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ind w:left="6372" w:hanging="0"/>
        <w:rPr/>
      </w:pPr>
      <w:r>
        <w:rPr>
          <w:b/>
        </w:rPr>
        <w:tab/>
        <w:tab/>
        <w:t>Yannick Cadin</w:t>
      </w:r>
    </w:p>
    <w:p>
      <w:pPr>
        <w:pStyle w:val="Normal"/>
        <w:jc w:val="center"/>
        <w:rPr/>
      </w:pPr>
      <w:r>
        <w:rPr>
          <w:b/>
          <w:sz w:val="32"/>
        </w:rPr>
        <w:t>Formateur / Développeur / Administrateur / Consultant IT</w:t>
      </w:r>
    </w:p>
    <w:p>
      <w:pPr>
        <w:pStyle w:val="Normal"/>
        <w:jc w:val="center"/>
        <w:rPr>
          <w:b/>
          <w:b/>
          <w:sz w:val="32"/>
        </w:rPr>
      </w:pPr>
      <w:r>
        <w:rPr/>
      </w:r>
    </w:p>
    <w:p>
      <w:pPr>
        <w:pStyle w:val="Heading1"/>
        <w:pBdr>
          <w:bottom w:val="single" w:sz="4" w:space="1" w:color="00000A"/>
        </w:pBdr>
        <w:rPr/>
      </w:pPr>
      <w:r>
        <w:rPr>
          <w:color w:val="002060"/>
        </w:rPr>
        <w:t>R</w:t>
      </w:r>
      <w:r>
        <w:rPr/>
        <w:t xml:space="preserve">ésumé de </w:t>
      </w:r>
      <w:r>
        <w:rPr>
          <w:color w:val="002060"/>
        </w:rPr>
        <w:t>C</w:t>
      </w:r>
      <w:r>
        <w:rPr/>
        <w:t>arrière</w:t>
      </w:r>
    </w:p>
    <w:p>
      <w:pPr>
        <w:pStyle w:val="Normal"/>
        <w:spacing w:before="0" w:after="0"/>
        <w:rPr>
          <w:b/>
          <w:b/>
        </w:rPr>
      </w:pPr>
      <w:r>
        <w:rPr/>
      </w:r>
    </w:p>
    <w:p>
      <w:pPr>
        <w:pStyle w:val="Normal"/>
        <w:jc w:val="both"/>
        <w:rPr/>
      </w:pPr>
      <w:r>
        <w:rPr>
          <w:i/>
        </w:rPr>
        <w:t>Carrière dans l'informatique débutée en 1985.</w:t>
      </w:r>
    </w:p>
    <w:p>
      <w:pPr>
        <w:pStyle w:val="Normal"/>
        <w:jc w:val="both"/>
        <w:rPr/>
      </w:pPr>
      <w:r>
        <w:rPr>
          <w:i/>
        </w:rPr>
        <w:t>Ai rempli différentes fonctions dans moult sociétés avant que de me mettre à mon compte en 1996.</w:t>
      </w:r>
    </w:p>
    <w:p>
      <w:pPr>
        <w:pStyle w:val="Normal"/>
        <w:jc w:val="both"/>
        <w:rPr/>
      </w:pPr>
      <w:r>
        <w:rPr>
          <w:i/>
        </w:rPr>
        <w:t>La formation est une des mes principales activités.</w:t>
      </w:r>
    </w:p>
    <w:p>
      <w:pPr>
        <w:pStyle w:val="Normal"/>
        <w:jc w:val="both"/>
        <w:rPr/>
      </w:pPr>
      <w:r>
        <w:rPr>
          <w:i/>
        </w:rPr>
        <w:t>La régie (en particulier en développement) et divers autres types d'interventions (administration, audit, dépannage, etc) constituent le reste de mes prestations.</w:t>
      </w:r>
    </w:p>
    <w:p>
      <w:pPr>
        <w:pStyle w:val="Normal"/>
        <w:jc w:val="both"/>
        <w:rPr/>
      </w:pPr>
      <w:r>
        <w:rPr>
          <w:i/>
        </w:rPr>
        <w:t>Je suis aussi pigiste, relecteur ou conférencier à l'occasion.</w:t>
      </w:r>
    </w:p>
    <w:p>
      <w:pPr>
        <w:pStyle w:val="Normal"/>
        <w:jc w:val="both"/>
        <w:rPr/>
      </w:pPr>
      <w:r>
        <w:rPr>
          <w:i/>
        </w:rPr>
        <w:t>Réactivité et extrême mobilité (sur tout le globe) comptent parmi mes qualités.</w:t>
      </w:r>
    </w:p>
    <w:p>
      <w:pPr>
        <w:pStyle w:val="Normal"/>
        <w:jc w:val="both"/>
        <w:rPr>
          <w:i/>
          <w:i/>
        </w:rPr>
      </w:pPr>
      <w:r>
        <w:rPr/>
      </w:r>
    </w:p>
    <w:p>
      <w:pPr>
        <w:pStyle w:val="Heading1"/>
        <w:pBdr>
          <w:bottom w:val="single" w:sz="4" w:space="1" w:color="00000A"/>
        </w:pBdr>
        <w:rPr/>
      </w:pPr>
      <w:r>
        <w:rPr>
          <w:color w:val="002060"/>
        </w:rPr>
        <w:t>D</w:t>
      </w:r>
      <w:r>
        <w:rPr/>
        <w:t xml:space="preserve">omaines de </w:t>
      </w:r>
      <w:r>
        <w:rPr>
          <w:color w:val="002060"/>
        </w:rPr>
        <w:t>C</w:t>
      </w:r>
      <w:r>
        <w:rPr/>
        <w:t>ompétences</w:t>
      </w:r>
    </w:p>
    <w:tbl>
      <w:tblPr>
        <w:tblW w:w="9180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2834"/>
        <w:gridCol w:w="6345"/>
      </w:tblGrid>
      <w:tr>
        <w:trPr/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002060" w:val="clear"/>
            <w:tcMar>
              <w:left w:w="70" w:type="dxa"/>
            </w:tcMar>
            <w:vAlign w:val="center"/>
          </w:tcPr>
          <w:p>
            <w:pPr>
              <w:pStyle w:val="TextBody"/>
              <w:spacing w:before="60" w:after="60"/>
              <w:rPr>
                <w:b/>
                <w:b/>
                <w:smallCaps/>
                <w:color w:val="FFFFFF" w:themeColor="background1"/>
                <w:sz w:val="24"/>
                <w:szCs w:val="20"/>
              </w:rPr>
            </w:pPr>
            <w:r>
              <w:rPr>
                <w:b/>
                <w:smallCaps/>
                <w:color w:val="FFFFFF" w:themeColor="background1"/>
                <w:sz w:val="24"/>
                <w:szCs w:val="20"/>
              </w:rPr>
              <w:t>Langages</w:t>
            </w:r>
          </w:p>
        </w:tc>
        <w:tc>
          <w:tcPr>
            <w:tcW w:w="634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rPr>
                <w:rFonts w:ascii="Arial" w:hAnsi="Arial"/>
                <w:caps w:val="false"/>
                <w:smallCaps w:val="false"/>
              </w:rPr>
            </w:pPr>
            <w:r>
              <w:rPr>
                <w:rFonts w:ascii="Arial" w:hAnsi="Arial"/>
                <w:caps w:val="false"/>
                <w:smallCaps w:val="false"/>
              </w:rPr>
              <w:t>C, Objective C, Swift, Shell, PERL, Python,</w:t>
              <w:br/>
              <w:t>JavaScript, Prolog, Pascal, Assembleur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002060" w:val="clear"/>
            <w:tcMar>
              <w:left w:w="70" w:type="dxa"/>
            </w:tcMar>
            <w:vAlign w:val="center"/>
          </w:tcPr>
          <w:p>
            <w:pPr>
              <w:pStyle w:val="TextBody"/>
              <w:spacing w:before="60" w:after="60"/>
              <w:rPr>
                <w:b/>
                <w:b/>
                <w:smallCaps/>
                <w:color w:val="FFFFFF" w:themeColor="background1"/>
                <w:sz w:val="24"/>
                <w:szCs w:val="20"/>
              </w:rPr>
            </w:pPr>
            <w:r>
              <w:rPr>
                <w:b/>
                <w:smallCaps/>
                <w:color w:val="FFFFFF" w:themeColor="background1"/>
                <w:sz w:val="24"/>
                <w:szCs w:val="20"/>
              </w:rPr>
              <w:t>Outils de développement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Normal"/>
              <w:spacing w:before="60" w:after="60"/>
              <w:jc w:val="both"/>
              <w:rPr>
                <w:rFonts w:ascii="Arial" w:hAnsi="Arial"/>
                <w:caps w:val="false"/>
                <w:smallCaps w:val="false"/>
              </w:rPr>
            </w:pPr>
            <w:r>
              <w:rPr>
                <w:rFonts w:ascii="Arial" w:hAnsi="Arial"/>
                <w:caps w:val="false"/>
                <w:smallCaps w:val="false"/>
                <w:szCs w:val="20"/>
                <w:lang w:val="en-US"/>
              </w:rPr>
              <w:t>Xcode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002060" w:val="clear"/>
            <w:tcMar>
              <w:left w:w="70" w:type="dxa"/>
            </w:tcMar>
            <w:vAlign w:val="center"/>
          </w:tcPr>
          <w:p>
            <w:pPr>
              <w:pStyle w:val="TextBody"/>
              <w:spacing w:before="60" w:after="60"/>
              <w:rPr/>
            </w:pPr>
            <w:r>
              <w:rPr>
                <w:b/>
                <w:smallCaps/>
                <w:color w:val="FFFFFF" w:themeColor="background1"/>
                <w:sz w:val="24"/>
                <w:szCs w:val="20"/>
              </w:rPr>
              <w:t xml:space="preserve">SGBD </w:t>
            </w:r>
            <w:r>
              <w:rPr>
                <w:b/>
                <w:smallCaps/>
                <w:color w:val="FFFFFF" w:themeColor="background1"/>
                <w:sz w:val="24"/>
                <w:szCs w:val="20"/>
              </w:rPr>
              <w:t>(notions)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TextBody"/>
              <w:spacing w:before="60" w:after="60"/>
              <w:jc w:val="both"/>
              <w:rPr>
                <w:rFonts w:ascii="Arial" w:hAnsi="Arial"/>
                <w:caps w:val="false"/>
                <w:smallCaps w:val="false"/>
              </w:rPr>
            </w:pPr>
            <w:r>
              <w:rPr>
                <w:rFonts w:ascii="Arial" w:hAnsi="Arial"/>
                <w:caps w:val="false"/>
                <w:smallCaps w:val="false"/>
                <w:szCs w:val="20"/>
              </w:rPr>
              <w:t>MySQL</w:t>
            </w:r>
            <w:r>
              <w:rPr>
                <w:rFonts w:ascii="Arial" w:hAnsi="Arial"/>
                <w:caps w:val="false"/>
                <w:smallCaps w:val="false"/>
                <w:szCs w:val="20"/>
              </w:rPr>
              <w:t xml:space="preserve">, </w:t>
            </w:r>
            <w:r>
              <w:rPr>
                <w:rFonts w:ascii="Arial" w:hAnsi="Arial"/>
                <w:caps w:val="false"/>
                <w:smallCaps w:val="false"/>
                <w:szCs w:val="20"/>
              </w:rPr>
              <w:t>PostgreSQL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002060" w:val="clear"/>
            <w:tcMar>
              <w:left w:w="70" w:type="dxa"/>
            </w:tcMar>
            <w:vAlign w:val="center"/>
          </w:tcPr>
          <w:p>
            <w:pPr>
              <w:pStyle w:val="TextBody"/>
              <w:spacing w:before="60" w:after="60"/>
              <w:rPr>
                <w:b/>
                <w:b/>
                <w:smallCaps/>
                <w:color w:val="FFFFFF" w:themeColor="background1"/>
                <w:sz w:val="24"/>
                <w:szCs w:val="20"/>
              </w:rPr>
            </w:pPr>
            <w:r>
              <w:rPr>
                <w:b/>
                <w:smallCaps/>
                <w:color w:val="FFFFFF" w:themeColor="background1"/>
                <w:sz w:val="24"/>
                <w:szCs w:val="20"/>
              </w:rPr>
              <w:t>Systèmes d’Exploitation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TextBody"/>
              <w:spacing w:before="60" w:after="60"/>
              <w:jc w:val="both"/>
              <w:rPr>
                <w:rFonts w:ascii="Arial" w:hAnsi="Arial"/>
                <w:caps w:val="false"/>
                <w:smallCaps w:val="false"/>
              </w:rPr>
            </w:pPr>
            <w:r>
              <w:rPr>
                <w:rFonts w:ascii="Arial" w:hAnsi="Arial"/>
                <w:caps w:val="false"/>
                <w:smallCaps w:val="false"/>
                <w:szCs w:val="20"/>
              </w:rPr>
              <w:t>Linux, OS X, BSD, Solaris, AIX, HP-UX, iOS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color="auto" w:fill="002060" w:val="clear"/>
            <w:tcMar>
              <w:left w:w="70" w:type="dxa"/>
            </w:tcMar>
            <w:vAlign w:val="center"/>
          </w:tcPr>
          <w:p>
            <w:pPr>
              <w:pStyle w:val="TextBody"/>
              <w:spacing w:before="60" w:after="60"/>
              <w:rPr>
                <w:b/>
                <w:b/>
                <w:smallCaps/>
                <w:color w:val="FFFFFF" w:themeColor="background1"/>
                <w:sz w:val="24"/>
                <w:szCs w:val="20"/>
              </w:rPr>
            </w:pPr>
            <w:r>
              <w:rPr>
                <w:b/>
                <w:smallCaps/>
                <w:color w:val="FFFFFF" w:themeColor="background1"/>
                <w:sz w:val="24"/>
                <w:szCs w:val="20"/>
              </w:rPr>
              <w:t>Langues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TextBody"/>
              <w:spacing w:before="60" w:after="0"/>
              <w:jc w:val="both"/>
              <w:rPr>
                <w:rFonts w:ascii="Arial" w:hAnsi="Arial"/>
                <w:caps w:val="false"/>
                <w:smallCaps w:val="false"/>
              </w:rPr>
            </w:pPr>
            <w:r>
              <w:rPr>
                <w:rFonts w:ascii="Arial" w:hAnsi="Arial"/>
                <w:caps w:val="false"/>
                <w:smallCaps w:val="false"/>
                <w:szCs w:val="20"/>
              </w:rPr>
              <w:t>A</w:t>
            </w:r>
            <w:r>
              <w:rPr>
                <w:rFonts w:ascii="Arial" w:hAnsi="Arial"/>
                <w:caps w:val="false"/>
                <w:smallCaps w:val="false"/>
                <w:szCs w:val="20"/>
              </w:rPr>
              <w:t>nglais (lu : technique, écrit : technique, parlé : moyen)</w:t>
            </w:r>
          </w:p>
        </w:tc>
      </w:tr>
      <w:tr>
        <w:trPr/>
        <w:tc>
          <w:tcPr>
            <w:tcW w:w="28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002060" w:val="clear"/>
            <w:tcMar>
              <w:left w:w="70" w:type="dxa"/>
            </w:tcMar>
            <w:vAlign w:val="center"/>
          </w:tcPr>
          <w:p>
            <w:pPr>
              <w:pStyle w:val="TextBody"/>
              <w:spacing w:before="60" w:after="60"/>
              <w:rPr/>
            </w:pPr>
            <w:r>
              <w:rPr>
                <w:b/>
                <w:smallCaps/>
                <w:color w:val="FFFFFF" w:themeColor="background1"/>
                <w:sz w:val="24"/>
                <w:szCs w:val="20"/>
              </w:rPr>
              <w:t>Certifications</w:t>
            </w:r>
          </w:p>
        </w:tc>
        <w:tc>
          <w:tcPr>
            <w:tcW w:w="6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67" w:type="dxa"/>
            </w:tcMar>
            <w:vAlign w:val="center"/>
          </w:tcPr>
          <w:p>
            <w:pPr>
              <w:pStyle w:val="TextBody"/>
              <w:spacing w:before="60" w:after="60"/>
              <w:jc w:val="both"/>
              <w:rPr>
                <w:rFonts w:ascii="Arial" w:hAnsi="Arial"/>
                <w:caps w:val="false"/>
                <w:smallCaps w:val="false"/>
              </w:rPr>
            </w:pPr>
            <w:r>
              <w:rPr>
                <w:rFonts w:ascii="Arial" w:hAnsi="Arial"/>
                <w:caps w:val="false"/>
                <w:smallCaps w:val="false"/>
                <w:szCs w:val="20"/>
              </w:rPr>
              <w:t>Red Hat, Ubuntu, Suse, LPI, BSD, ATC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Heading1"/>
        <w:pBdr>
          <w:bottom w:val="single" w:sz="4" w:space="1" w:color="00000A"/>
        </w:pBdr>
        <w:rPr/>
      </w:pPr>
      <w:r>
        <w:rPr>
          <w:color w:val="002060"/>
        </w:rPr>
        <w:t>D</w:t>
      </w:r>
      <w:r>
        <w:rPr/>
        <w:t>iplômes</w:t>
      </w:r>
    </w:p>
    <w:p>
      <w:pPr>
        <w:pStyle w:val="Normal"/>
        <w:spacing w:before="0" w:after="0"/>
        <w:rPr>
          <w:b/>
          <w:b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Aucun</w:t>
      </w:r>
      <w:r>
        <w:rPr/>
        <w:tab/>
      </w:r>
    </w:p>
    <w:p>
      <w:pPr>
        <w:pStyle w:val="Normal"/>
        <w:spacing w:before="0" w:after="0"/>
        <w:rPr/>
      </w:pPr>
      <w:r>
        <w:rPr/>
      </w:r>
    </w:p>
    <w:p>
      <w:pPr>
        <w:pStyle w:val="Heading1"/>
        <w:pBdr>
          <w:bottom w:val="single" w:sz="4" w:space="1" w:color="00000A"/>
        </w:pBdr>
        <w:rPr/>
      </w:pPr>
      <w:r>
        <w:rPr>
          <w:color w:val="002060"/>
        </w:rPr>
        <w:t>F</w:t>
      </w:r>
      <w:r>
        <w:rPr/>
        <w:t>ormations</w:t>
      </w:r>
    </w:p>
    <w:p>
      <w:pPr>
        <w:pStyle w:val="Normal"/>
        <w:spacing w:before="0" w:after="0"/>
        <w:rPr>
          <w:b/>
          <w:b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bCs/>
        </w:rPr>
        <w:t>Première / Terminale H (Informatique)</w:t>
      </w:r>
      <w:r>
        <w:rPr/>
        <w:t xml:space="preserve">  -  </w:t>
      </w:r>
      <w:r>
        <w:rPr>
          <w:i/>
          <w:iCs/>
        </w:rPr>
        <w:t>É</w:t>
      </w:r>
      <w:r>
        <w:rPr>
          <w:i/>
          <w:iCs/>
        </w:rPr>
        <w:t>cole Nationale de Commerce Bessières, PARIS</w:t>
      </w:r>
    </w:p>
    <w:p>
      <w:pPr>
        <w:pStyle w:val="Normal"/>
        <w:tabs>
          <w:tab w:val="left" w:pos="8370" w:leader="none"/>
        </w:tabs>
        <w:spacing w:before="0" w:after="0"/>
        <w:rPr/>
      </w:pPr>
      <w:r>
        <w:rPr/>
        <w:tab/>
      </w:r>
    </w:p>
    <w:p>
      <w:pPr>
        <w:pStyle w:val="Heading1"/>
        <w:pBdr>
          <w:bottom w:val="single" w:sz="4" w:space="1" w:color="00000A"/>
        </w:pBdr>
        <w:rPr/>
      </w:pPr>
      <w:r>
        <w:rPr/>
        <w:t>Principales Ex</w:t>
      </w:r>
      <w:r>
        <w:rPr/>
        <w:t xml:space="preserve">périences </w:t>
      </w:r>
      <w:r>
        <w:rPr>
          <w:color w:val="002060"/>
        </w:rPr>
        <w:t>P</w:t>
      </w:r>
      <w:r>
        <w:rPr/>
        <w:t>rofessionnelles</w:t>
      </w:r>
    </w:p>
    <w:p>
      <w:pPr>
        <w:pStyle w:val="Normal"/>
        <w:spacing w:before="0" w:after="0"/>
        <w:rPr>
          <w:b/>
          <w:b/>
        </w:rPr>
      </w:pPr>
      <w:bookmarkStart w:id="0" w:name="__DdeLink__501_1325553929"/>
      <w:bookmarkStart w:id="1" w:name="__DdeLink__501_1325553929"/>
      <w:bookmarkEnd w:id="1"/>
      <w:r>
        <w:rPr/>
      </w:r>
    </w:p>
    <w:p>
      <w:pPr>
        <w:pStyle w:val="Normal"/>
        <w:spacing w:before="0" w:after="0"/>
        <w:rPr/>
      </w:pPr>
      <w:bookmarkStart w:id="2" w:name="__DdeLink__501_1325553929"/>
      <w:bookmarkEnd w:id="2"/>
      <w:r>
        <w:rPr>
          <w:b/>
          <w:bCs/>
          <w:i w:val="false"/>
          <w:iCs w:val="false"/>
          <w:sz w:val="24"/>
        </w:rPr>
        <w:t>DELL SonicWALL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Support technique réseau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Diablotin (SSII)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Responsable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IUT de Laval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Professeur vacataire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Initiatives et Initiatives-Cœur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 </w:t>
      </w:r>
      <w:r>
        <w:rPr>
          <w:i/>
          <w:sz w:val="22"/>
          <w:szCs w:val="22"/>
        </w:rPr>
        <w:t>Consultant - Développeur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LE LOUVRE (musée)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Chef d'exploitation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Harry Software (éditeur de logiciels d'analyse décisionnelle)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Consultant – Formateur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IKEN (cartographie)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Administrateur système et développeur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MICRO•RÉPONSE (SSII / intégrateur)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Responsable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Cub'X Systèmes (NeXT center)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Technicien Support – Ingénieur Technico-Commercial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Qualigraf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Technicien Support – Ingénieur Avant-Vente – Développeur – Formateur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TOP-LOG (distributeur officiel SCO et Informix)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Technicien Support</w:t>
        <w:br/>
        <w:t xml:space="preserve"> </w:t>
        <w:tab/>
        <w:tab/>
        <w:t>et alternativement Formateur (pour la filiale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Isocrate</w:t>
      </w:r>
      <w:r>
        <w:rPr>
          <w:i/>
          <w:sz w:val="22"/>
          <w:szCs w:val="22"/>
        </w:rPr>
        <w:t>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Micro Informatique Diffusion (revendeur Apple/IBM)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Ingénieur Technico-Commercial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INFO DESIGN (éditeur de logiciels de CFAO pour le textile)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Développeur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Human Technologies (éditeur de logiciels de DAO/CAO)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Développeur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BVRP (éditeur de logiciels de bureautique)</w:t>
      </w:r>
      <w:r>
        <w:rPr>
          <w:i/>
          <w:sz w:val="24"/>
        </w:rPr>
        <w:t xml:space="preserve"> </w:t>
      </w:r>
      <w:r>
        <w:rPr>
          <w:b/>
          <w:bCs/>
          <w:i w:val="false"/>
          <w:iCs w:val="false"/>
          <w:sz w:val="24"/>
        </w:rPr>
        <w:t>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Développeur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UBISOFT (éditeur de logiciels de jeux)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Développeur</w:t>
      </w:r>
    </w:p>
    <w:p>
      <w:pPr>
        <w:pStyle w:val="Heading1"/>
        <w:pBdr>
          <w:bottom w:val="single" w:sz="4" w:space="1" w:color="00000A"/>
        </w:pBdr>
        <w:rPr/>
      </w:pPr>
      <w:r>
        <w:rPr/>
        <w:t>Rédaction</w:t>
      </w:r>
    </w:p>
    <w:p>
      <w:pPr>
        <w:pStyle w:val="Normal"/>
        <w:spacing w:before="0" w:after="0"/>
        <w:rPr>
          <w:b/>
          <w:b/>
          <w:sz w:val="24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SOFTWARE DEVELOPER’S JOURNAL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Pigiste</w:t>
      </w:r>
      <w:r>
        <w:rPr>
          <w:i/>
          <w:sz w:val="24"/>
        </w:rPr>
        <w:t xml:space="preserve"> </w:t>
      </w:r>
      <w:r>
        <w:rPr>
          <w:i/>
          <w:sz w:val="14"/>
          <w:szCs w:val="14"/>
        </w:rPr>
        <w:t>(http://redaction.diablotin.info/articles/RFC_for_a_New_Init_Mechanism.pdf)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Red Hat Inc.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Relecteur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L'INFORMATICIEN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Pigiste</w:t>
      </w:r>
      <w:r>
        <w:rPr>
          <w:i/>
          <w:sz w:val="24"/>
        </w:rPr>
        <w:t xml:space="preserve"> </w:t>
      </w:r>
      <w:r>
        <w:rPr>
          <w:i/>
          <w:sz w:val="14"/>
          <w:szCs w:val="14"/>
        </w:rPr>
        <w:t>(http://redaction.diablotin.info/articles/BSD_libre_et_discret.htm)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SVM MAC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Pigiste</w:t>
      </w:r>
      <w:r>
        <w:rPr>
          <w:i/>
          <w:sz w:val="24"/>
        </w:rPr>
        <w:t xml:space="preserve"> </w:t>
      </w:r>
      <w:r>
        <w:rPr>
          <w:i/>
          <w:sz w:val="14"/>
          <w:szCs w:val="14"/>
        </w:rPr>
        <w:t>(http://redaction.diablotin.info/articles/svmmac/pas_a_pas_SVM_Mac/pas_a_pas_SVM_Mac.pdf)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DREAM (devenu LOGIN:)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Pigiste</w:t>
      </w:r>
      <w:r>
        <w:rPr>
          <w:i/>
          <w:sz w:val="24"/>
        </w:rPr>
        <w:t xml:space="preserve"> </w:t>
      </w:r>
      <w:r>
        <w:rPr>
          <w:i/>
          <w:sz w:val="14"/>
          <w:szCs w:val="14"/>
        </w:rPr>
        <w:t>(http://redaction.diablotin.info/articles/graphisme2print.htm)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NeXT Inc.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Relecteur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SONO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Pigiste</w:t>
      </w:r>
      <w:r>
        <w:rPr>
          <w:i/>
          <w:sz w:val="24"/>
        </w:rPr>
        <w:t xml:space="preserve"> </w:t>
      </w:r>
      <w:r>
        <w:rPr>
          <w:i/>
          <w:sz w:val="14"/>
          <w:szCs w:val="14"/>
        </w:rPr>
        <w:t>(http://redaction.diablotin.info/articles/SonoDiscotech.pdf)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Addison &amp; Wesley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Relecteur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MICRO SYSTÈMES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Pigiste</w:t>
      </w:r>
      <w:r>
        <w:rPr>
          <w:i/>
          <w:sz w:val="24"/>
        </w:rPr>
        <w:t xml:space="preserve"> </w:t>
      </w:r>
      <w:r>
        <w:rPr>
          <w:i/>
          <w:sz w:val="14"/>
          <w:szCs w:val="14"/>
        </w:rPr>
        <w:t>(http://redaction.diablotin.info/articles/MicroSystemes_NeXT_et_NeXTStep.pdf)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ATANEWS (groupe Tests)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Pigiste</w:t>
      </w:r>
      <w:r>
        <w:rPr>
          <w:i/>
          <w:sz w:val="24"/>
        </w:rPr>
        <w:t xml:space="preserve"> </w:t>
      </w:r>
      <w:r>
        <w:rPr>
          <w:i/>
          <w:sz w:val="14"/>
          <w:szCs w:val="14"/>
        </w:rPr>
        <w:t>(http://redaction.diablotin.info/articles/ATANEWS/)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P.S.I. (groupe Tests)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Rédacteur</w:t>
      </w:r>
      <w:r>
        <w:rPr>
          <w:i/>
          <w:sz w:val="24"/>
        </w:rPr>
        <w:t xml:space="preserve"> </w:t>
      </w:r>
      <w:r>
        <w:rPr>
          <w:i/>
          <w:sz w:val="20"/>
          <w:szCs w:val="20"/>
        </w:rPr>
        <w:t>(adaptation/enrichissement d'un ouvrage sur le Z80)</w:t>
      </w:r>
    </w:p>
    <w:p>
      <w:pPr>
        <w:pStyle w:val="Heading1"/>
        <w:pBdr>
          <w:bottom w:val="single" w:sz="4" w:space="1" w:color="00000A"/>
        </w:pBdr>
        <w:rPr/>
      </w:pPr>
      <w:r>
        <w:rPr/>
        <w:t>Conférenc</w:t>
      </w:r>
      <w:r>
        <w:rPr/>
        <w:t>es</w:t>
      </w:r>
    </w:p>
    <w:p>
      <w:pPr>
        <w:pStyle w:val="Normal"/>
        <w:spacing w:before="0" w:after="0"/>
        <w:rPr>
          <w:b/>
          <w:b/>
          <w:sz w:val="24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 xml:space="preserve">In'Tech INFO </w:t>
      </w:r>
      <w:r>
        <w:rPr>
          <w:b/>
          <w:bCs/>
          <w:i w:val="false"/>
          <w:iCs w:val="false"/>
          <w:sz w:val="22"/>
          <w:szCs w:val="22"/>
        </w:rPr>
        <w:t>(école d’ingénieurs)</w:t>
      </w:r>
      <w:r>
        <w:rPr>
          <w:b/>
          <w:bCs/>
          <w:i w:val="false"/>
          <w:iCs w:val="false"/>
          <w:sz w:val="24"/>
        </w:rPr>
        <w:t xml:space="preserve">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Présentation générale des systèmes BSD</w:t>
      </w:r>
    </w:p>
    <w:p>
      <w:pPr>
        <w:pStyle w:val="Normal"/>
        <w:spacing w:before="0" w:after="0"/>
        <w:rPr/>
      </w:pPr>
      <w:r>
        <w:rPr>
          <w:b/>
          <w:bCs/>
          <w:i/>
          <w:sz w:val="24"/>
        </w:rPr>
        <w:t>Solutions Linux 2005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Initiateur et responsable d’un cycle de conférences sur les systèmes BSD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Interop 2004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Les systèmes BSD libres comme alternative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EuroBSDCon 2004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 xml:space="preserve">Les aspects avancés de DHCP </w:t>
      </w:r>
      <w:r>
        <w:rPr>
          <w:i/>
          <w:sz w:val="20"/>
          <w:szCs w:val="20"/>
        </w:rPr>
        <w:t>(« DHCP: Unexplored Capacities »)</w:t>
      </w:r>
    </w:p>
    <w:p>
      <w:pPr>
        <w:pStyle w:val="Normal"/>
        <w:spacing w:before="0" w:after="0"/>
        <w:rPr/>
      </w:pPr>
      <w:r>
        <w:rPr>
          <w:b/>
          <w:bCs/>
          <w:i w:val="false"/>
          <w:iCs w:val="false"/>
          <w:sz w:val="24"/>
        </w:rPr>
        <w:t>Solutions Linux 2004 :</w:t>
      </w:r>
      <w:r>
        <w:rPr>
          <w:i/>
          <w:sz w:val="24"/>
        </w:rPr>
        <w:t xml:space="preserve"> </w:t>
      </w:r>
      <w:r>
        <w:rPr>
          <w:i/>
          <w:sz w:val="22"/>
          <w:szCs w:val="22"/>
        </w:rPr>
        <w:t>Présentation du langage Objective-C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bottom w:val="single" w:sz="12" w:space="1" w:color="00000A"/>
      </w:pBdr>
      <w:jc w:val="center"/>
      <w:rPr>
        <w:sz w:val="20"/>
      </w:rPr>
    </w:pPr>
    <w:r>
      <w:rPr>
        <w:sz w:val="20"/>
      </w:rPr>
    </w:r>
  </w:p>
  <w:p>
    <w:pPr>
      <w:pStyle w:val="Footer"/>
      <w:jc w:val="center"/>
      <w:rPr>
        <w:color w:val="002060"/>
        <w:sz w:val="20"/>
      </w:rPr>
    </w:pPr>
    <w:r>
      <w:rPr>
        <w:color w:val="002060"/>
        <w:sz w:val="20"/>
      </w:rPr>
    </w:r>
  </w:p>
  <w:p>
    <w:pPr>
      <w:pStyle w:val="Footer"/>
      <w:rPr>
        <w:sz w:val="18"/>
        <w:szCs w:val="18"/>
      </w:rPr>
    </w:pPr>
    <w:r>
      <w:drawing>
        <wp:anchor behindDoc="1" distT="0" distB="3810" distL="114300" distR="114300" simplePos="0" locked="0" layoutInCell="1" allowOverlap="1" relativeHeight="5">
          <wp:simplePos x="0" y="0"/>
          <wp:positionH relativeFrom="column">
            <wp:posOffset>5034280</wp:posOffset>
          </wp:positionH>
          <wp:positionV relativeFrom="paragraph">
            <wp:posOffset>142240</wp:posOffset>
          </wp:positionV>
          <wp:extent cx="1200150" cy="301625"/>
          <wp:effectExtent l="0" t="0" r="0" b="0"/>
          <wp:wrapNone/>
          <wp:docPr id="2" name="Image 12" descr="logoO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2" descr="logoO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0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I</w:t>
    </w:r>
    <w:r>
      <w:rPr>
        <w:sz w:val="18"/>
        <w:szCs w:val="18"/>
      </w:rPr>
      <w:t xml:space="preserve">nterlocuteur : </w:t>
    </w:r>
    <w:r>
      <w:rPr>
        <w:b/>
        <w:sz w:val="18"/>
        <w:szCs w:val="18"/>
      </w:rPr>
      <w:t>Joseph GIARDELLI</w:t>
    </w:r>
  </w:p>
  <w:p>
    <w:pPr>
      <w:pStyle w:val="Footer"/>
      <w:rPr>
        <w:sz w:val="18"/>
        <w:szCs w:val="18"/>
      </w:rPr>
    </w:pPr>
    <w:r>
      <w:rPr>
        <w:sz w:val="18"/>
        <w:szCs w:val="18"/>
      </w:rPr>
      <w:t>Portable : 06.31.79.72.53</w:t>
    </w:r>
  </w:p>
  <w:p>
    <w:pPr>
      <w:pStyle w:val="Footer"/>
      <w:rPr/>
    </w:pPr>
    <w:r>
      <w:rPr>
        <w:sz w:val="18"/>
        <w:szCs w:val="18"/>
      </w:rPr>
      <w:t xml:space="preserve">Mail : </w:t>
    </w:r>
    <w:hyperlink r:id="rId2">
      <w:r>
        <w:rPr>
          <w:rStyle w:val="InternetLink"/>
          <w:sz w:val="18"/>
          <w:szCs w:val="18"/>
        </w:rPr>
        <w:t>j.giardelli@proxiad.com</w:t>
      </w:r>
    </w:hyperlink>
  </w:p>
  <w:p>
    <w:pPr>
      <w:pStyle w:val="Footer"/>
      <w:rPr>
        <w:sz w:val="18"/>
        <w:szCs w:val="18"/>
      </w:rPr>
    </w:pPr>
    <w:r>
      <w:rPr>
        <w:sz w:val="18"/>
        <w:szCs w:val="18"/>
      </w:rPr>
      <w:t>275 bd Marcel Paul – Exapole Bat. F – 44 800 SAINT-HERBLAIN - Tél : 02.40.48.42.61</w:t>
    </w:r>
  </w:p>
  <w:p>
    <w:pPr>
      <w:pStyle w:val="Footer"/>
      <w:tabs>
        <w:tab w:val="left" w:pos="4536" w:leader="none"/>
      </w:tabs>
      <w:rPr>
        <w:sz w:val="18"/>
        <w:szCs w:val="18"/>
      </w:rPr>
    </w:pPr>
    <w:r>
      <w:rPr>
        <w:sz w:val="18"/>
        <w:szCs w:val="18"/>
      </w:rPr>
    </w:r>
  </w:p>
  <w:p>
    <w:pPr>
      <w:pStyle w:val="Footer"/>
      <w:tabs>
        <w:tab w:val="left" w:pos="4536" w:leader="none"/>
      </w:tabs>
      <w:rPr>
        <w:color w:val="002060"/>
      </w:rPr>
    </w:pPr>
    <w:r>
      <w:rPr>
        <w:color w:val="00206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bookmarkStart w:id="3" w:name="_GoBack"/>
    <w:bookmarkStart w:id="4" w:name="_GoBack"/>
    <w:bookmarkEnd w:id="4"/>
    <w:r>
      <w:rPr/>
      <w:drawing>
        <wp:anchor behindDoc="1" distT="0" distB="9525" distL="114300" distR="123190" simplePos="0" locked="0" layoutInCell="1" allowOverlap="1" relativeHeight="3">
          <wp:simplePos x="0" y="0"/>
          <wp:positionH relativeFrom="column">
            <wp:posOffset>1955800</wp:posOffset>
          </wp:positionH>
          <wp:positionV relativeFrom="paragraph">
            <wp:posOffset>-225425</wp:posOffset>
          </wp:positionV>
          <wp:extent cx="2162175" cy="542925"/>
          <wp:effectExtent l="0" t="0" r="0" b="0"/>
          <wp:wrapNone/>
          <wp:docPr id="1" name="Image 11" descr="logoO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1" descr="logoOk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Heading1">
    <w:name w:val="Heading 1"/>
    <w:basedOn w:val="Normal"/>
    <w:link w:val="Titre1Car"/>
    <w:autoRedefine/>
    <w:qFormat/>
    <w:rsid w:val="00c92434"/>
    <w:pPr>
      <w:keepNext/>
      <w:spacing w:lineRule="auto" w:line="240" w:before="240" w:after="60"/>
      <w:ind w:right="0" w:hanging="0"/>
      <w:outlineLvl w:val="0"/>
    </w:pPr>
    <w:rPr>
      <w:rFonts w:ascii="Tahoma" w:hAnsi="Tahoma" w:eastAsia="Times New Roman" w:cs="Tahoma"/>
      <w:b/>
      <w:bCs/>
      <w:smallCaps/>
      <w:sz w:val="28"/>
      <w:szCs w:val="28"/>
      <w:lang w:eastAsia="fr-FR"/>
    </w:rPr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b30878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b30878"/>
    <w:rPr/>
  </w:style>
  <w:style w:type="character" w:styleId="InternetLink">
    <w:name w:val="Internet Link"/>
    <w:rsid w:val="00c92434"/>
    <w:rPr>
      <w:color w:val="0000FF"/>
      <w:u w:val="single"/>
    </w:rPr>
  </w:style>
  <w:style w:type="character" w:styleId="Titre1Car" w:customStyle="1">
    <w:name w:val="Titre 1 Car"/>
    <w:basedOn w:val="DefaultParagraphFont"/>
    <w:link w:val="Titre1"/>
    <w:qFormat/>
    <w:rsid w:val="00c92434"/>
    <w:rPr>
      <w:rFonts w:ascii="Tahoma" w:hAnsi="Tahoma" w:eastAsia="Times New Roman" w:cs="Tahoma"/>
      <w:b/>
      <w:bCs/>
      <w:smallCaps/>
      <w:sz w:val="28"/>
      <w:szCs w:val="28"/>
      <w:lang w:eastAsia="fr-FR"/>
    </w:rPr>
  </w:style>
  <w:style w:type="character" w:styleId="CorpsdetexteCar" w:customStyle="1">
    <w:name w:val="Corps de texte Car"/>
    <w:basedOn w:val="DefaultParagraphFont"/>
    <w:link w:val="Corpsdetexte"/>
    <w:uiPriority w:val="99"/>
    <w:semiHidden/>
    <w:qFormat/>
    <w:rsid w:val="00c92434"/>
    <w:rPr/>
  </w:style>
  <w:style w:type="character" w:styleId="ListLabel1">
    <w:name w:val="ListLabel 1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link w:val="CorpsdetexteCar"/>
    <w:uiPriority w:val="99"/>
    <w:semiHidden/>
    <w:unhideWhenUsed/>
    <w:rsid w:val="00c92434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En-tteCar"/>
    <w:unhideWhenUsed/>
    <w:rsid w:val="00b3087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nhideWhenUsed/>
    <w:rsid w:val="00b3087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e2ed4"/>
    <w:pPr>
      <w:spacing w:before="0" w:after="16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j.giardelli@proxiad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A234-38CD-48CB-8D18-54B91985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LibreOffice/5.0.0.5$MacOSX_X86_64 LibreOffice_project/1b1a90865e348b492231e1c451437d7a15bb262b</Application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2015-02-04T09:55:00Z</dcterms:created>
  <dc:creator>Poiré Angélique</dc:creator>
  <dc:language>fr-FR</dc:language>
  <dcterms:modified xsi:type="dcterms:W3CDTF">2015-09-11T00:10:31Z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