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2420112" cy="609600"/>
            <wp:effectExtent b="0" l="0" r="0" t="0"/>
            <wp:docPr id="1" name="image-a91b8470c77b750e325d742978a1b09438d36fed.png"/>
            <a:graphic>
              <a:graphicData uri="http://schemas.openxmlformats.org/drawingml/2006/picture">
                <pic:pic>
                  <pic:nvPicPr>
                    <pic:cNvPr id="1" name="image-a91b8470c77b750e325d742978a1b09438d36fed.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r>
        <w:rPr>
          <w:rFonts w:eastAsia="inter" w:cs="inter" w:ascii="inter" w:hAnsi="inter"/>
          <w:b/>
          <w:color w:val="000000"/>
          <w:sz w:val="39"/>
        </w:rPr>
        <w:t xml:space="preserve">Peux-me résumer l'histoire de la société Amstrad, avec la chronologies des faits marquants la concernant ?</w:t>
      </w:r>
    </w:p>
    <w:p>
      <w:pPr>
        <w:spacing w:line="360" w:after="210" w:lineRule="auto"/>
      </w:pPr>
      <w:r>
        <w:rPr>
          <w:rFonts w:eastAsia="inter" w:cs="inter" w:ascii="inter" w:hAnsi="inter"/>
          <w:color w:val="000000"/>
        </w:rPr>
        <w:t xml:space="preserve">Amstrad est une société britannique fondée en 1968 par Alan Michael Sugar, qui s’est illustrée dans l’électronique grand public avant de connaître un succès retentissant sur le marché de la micro-informatique à partir des années 1980.</w:t>
      </w:r>
      <w:bookmarkStart w:id="0" w:name="fnref1"/>
      <w:bookmarkEnd w:id="0"/>
      <w:hyperlink w:anchor="fn1">
        <w:r>
          <w:rPr>
            <w:rFonts w:eastAsia="inter" w:cs="inter" w:ascii="inter" w:hAnsi="inter"/>
            <w:color w:val="#000"/>
            <w:u w:val="single"/>
            <w:vertAlign w:val="superscript"/>
          </w:rPr>
          <w:t xml:space="preserve">[1]</w:t>
        </w:r>
      </w:hyperlink>
      <w:bookmarkStart w:id="1" w:name="fnref2"/>
      <w:bookmarkEnd w:id="1"/>
      <w:hyperlink w:anchor="fn2">
        <w:r>
          <w:rPr>
            <w:rFonts w:eastAsia="inter" w:cs="inter" w:ascii="inter" w:hAnsi="inter"/>
            <w:color w:val="#000"/>
            <w:u w:val="single"/>
            <w:vertAlign w:val="superscript"/>
          </w:rPr>
          <w:t xml:space="preserve">[2]</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r>
        <w:rPr>
          <w:rFonts w:eastAsia="inter" w:cs="inter" w:ascii="inter" w:hAnsi="inter"/>
          <w:b/>
          <w:color w:val="000000"/>
          <w:sz w:val="24"/>
        </w:rPr>
        <w:t xml:space="preserve">Chronologie des faits marquants</w:t>
      </w:r>
    </w:p>
    <w:p>
      <w:pPr>
        <w:numPr>
          <w:ilvl w:val="0"/>
          <w:numId w:val="1"/>
        </w:numPr>
        <w:spacing w:line="360" w:before="105" w:after="105" w:lineRule="auto"/>
      </w:pPr>
      <w:r>
        <w:rPr>
          <w:rFonts w:eastAsia="inter" w:cs="inter" w:ascii="inter" w:hAnsi="inter"/>
          <w:b/>
          <w:color w:val="000000"/>
          <w:sz w:val="21"/>
        </w:rPr>
        <w:t xml:space="preserve">1968</w:t>
      </w:r>
      <w:r>
        <w:rPr>
          <w:rFonts w:eastAsia="inter" w:cs="inter" w:ascii="inter" w:hAnsi="inter"/>
          <w:color w:val="000000"/>
          <w:sz w:val="21"/>
        </w:rPr>
        <w:t xml:space="preserve"> : Fondation d’Amstrad (Alan Michael Sugar Trading) par Alan Sugar, initialement axée sur la Hi-Fi, l’électronique et la distribution à bas coût.</w:t>
      </w:r>
      <w:bookmarkStart w:id="2" w:name="fnref3"/>
      <w:bookmarkEnd w:id="2"/>
      <w:hyperlink w:anchor="fn3">
        <w:r>
          <w:rPr>
            <w:rFonts w:eastAsia="inter" w:cs="inter" w:ascii="inter" w:hAnsi="inter"/>
            <w:color w:val="#000"/>
            <w:sz w:val="21"/>
            <w:u w:val="single"/>
            <w:vertAlign w:val="superscript"/>
          </w:rPr>
          <w:t xml:space="preserve">[3]</w:t>
        </w:r>
      </w:hyperlink>
      <w:bookmarkStart w:id="3" w:name="fnref2:1"/>
      <w:bookmarkEnd w:id="3"/>
      <w:hyperlink w:anchor="fn2">
        <w:r>
          <w:rPr>
            <w:rFonts w:eastAsia="inter" w:cs="inter" w:ascii="inter" w:hAnsi="inter"/>
            <w:color w:val="#000"/>
            <w:sz w:val="21"/>
            <w:u w:val="single"/>
            <w:vertAlign w:val="superscript"/>
          </w:rPr>
          <w:t xml:space="preserve">[2]</w:t>
        </w:r>
      </w:hyperlink>
    </w:p>
    <w:p>
      <w:pPr>
        <w:numPr>
          <w:ilvl w:val="0"/>
          <w:numId w:val="1"/>
        </w:numPr>
        <w:spacing w:line="360" w:before="105" w:after="105" w:lineRule="auto"/>
      </w:pPr>
      <w:r>
        <w:rPr>
          <w:rFonts w:eastAsia="inter" w:cs="inter" w:ascii="inter" w:hAnsi="inter"/>
          <w:b/>
          <w:color w:val="000000"/>
          <w:sz w:val="21"/>
        </w:rPr>
        <w:t xml:space="preserve">Début des années 1980</w:t>
      </w:r>
      <w:r>
        <w:rPr>
          <w:rFonts w:eastAsia="inter" w:cs="inter" w:ascii="inter" w:hAnsi="inter"/>
          <w:color w:val="000000"/>
          <w:sz w:val="21"/>
        </w:rPr>
        <w:t xml:space="preserve"> : Forte croissance grâce à la production d’appareils Hi-Fi et de matériel électronique abordable. Introduction en bourse au London Stock Exchange. L’entreprise se prépare à entrer sur le marché informatique.</w:t>
      </w:r>
      <w:bookmarkStart w:id="4" w:name="fnref4"/>
      <w:bookmarkEnd w:id="4"/>
      <w:hyperlink w:anchor="fn4">
        <w:r>
          <w:rPr>
            <w:rFonts w:eastAsia="inter" w:cs="inter" w:ascii="inter" w:hAnsi="inter"/>
            <w:color w:val="#000"/>
            <w:sz w:val="21"/>
            <w:u w:val="single"/>
            <w:vertAlign w:val="superscript"/>
          </w:rPr>
          <w:t xml:space="preserve">[4]</w:t>
        </w:r>
      </w:hyperlink>
      <w:bookmarkStart w:id="5" w:name="fnref1:1"/>
      <w:bookmarkEnd w:id="5"/>
      <w:hyperlink w:anchor="fn1">
        <w:r>
          <w:rPr>
            <w:rFonts w:eastAsia="inter" w:cs="inter" w:ascii="inter" w:hAnsi="inter"/>
            <w:color w:val="#000"/>
            <w:sz w:val="21"/>
            <w:u w:val="single"/>
            <w:vertAlign w:val="superscript"/>
          </w:rPr>
          <w:t xml:space="preserve">[1]</w:t>
        </w:r>
      </w:hyperlink>
    </w:p>
    <w:p>
      <w:pPr>
        <w:numPr>
          <w:ilvl w:val="0"/>
          <w:numId w:val="1"/>
        </w:numPr>
        <w:spacing w:line="360" w:before="105" w:after="105" w:lineRule="auto"/>
      </w:pPr>
      <w:r>
        <w:rPr>
          <w:rFonts w:eastAsia="inter" w:cs="inter" w:ascii="inter" w:hAnsi="inter"/>
          <w:b/>
          <w:color w:val="000000"/>
          <w:sz w:val="21"/>
        </w:rPr>
        <w:t xml:space="preserve">1984</w:t>
      </w:r>
      <w:r>
        <w:rPr>
          <w:rFonts w:eastAsia="inter" w:cs="inter" w:ascii="inter" w:hAnsi="inter"/>
          <w:color w:val="000000"/>
          <w:sz w:val="21"/>
        </w:rPr>
        <w:t xml:space="preserve"> : Lancement de l’Amstrad CPC 464, un ordinateur personnel compact à prix abordable qui rencontre un immense succès en Europe (près de 3 millions d’exemplaires vendus estimés).</w:t>
      </w:r>
      <w:bookmarkStart w:id="6" w:name="fnref2:2"/>
      <w:bookmarkEnd w:id="6"/>
      <w:hyperlink w:anchor="fn2">
        <w:r>
          <w:rPr>
            <w:rFonts w:eastAsia="inter" w:cs="inter" w:ascii="inter" w:hAnsi="inter"/>
            <w:color w:val="#000"/>
            <w:sz w:val="21"/>
            <w:u w:val="single"/>
            <w:vertAlign w:val="superscript"/>
          </w:rPr>
          <w:t xml:space="preserve">[2]</w:t>
        </w:r>
      </w:hyperlink>
      <w:bookmarkStart w:id="7" w:name="fnref5"/>
      <w:bookmarkEnd w:id="7"/>
      <w:hyperlink w:anchor="fn5">
        <w:r>
          <w:rPr>
            <w:rFonts w:eastAsia="inter" w:cs="inter" w:ascii="inter" w:hAnsi="inter"/>
            <w:color w:val="#000"/>
            <w:sz w:val="21"/>
            <w:u w:val="single"/>
            <w:vertAlign w:val="superscript"/>
          </w:rPr>
          <w:t xml:space="preserve">[5]</w:t>
        </w:r>
      </w:hyperlink>
    </w:p>
    <w:p>
      <w:pPr>
        <w:numPr>
          <w:ilvl w:val="0"/>
          <w:numId w:val="1"/>
        </w:numPr>
        <w:spacing w:line="360" w:before="105" w:after="105" w:lineRule="auto"/>
      </w:pPr>
      <w:r>
        <w:rPr>
          <w:rFonts w:eastAsia="inter" w:cs="inter" w:ascii="inter" w:hAnsi="inter"/>
          <w:b/>
          <w:color w:val="000000"/>
          <w:sz w:val="21"/>
        </w:rPr>
        <w:t xml:space="preserve">1985-1986</w:t>
      </w:r>
      <w:r>
        <w:rPr>
          <w:rFonts w:eastAsia="inter" w:cs="inter" w:ascii="inter" w:hAnsi="inter"/>
          <w:color w:val="000000"/>
          <w:sz w:val="21"/>
        </w:rPr>
        <w:t xml:space="preserve"> : Lancement des Amstrad CPC 664 et 6128 (avec lecteur de disquettes et extension mémoire), puis du PCW (Personal Computer Word Processor) dédié au traitement de texte, qui révolutionne les outils bureautiques des PME et particuliers.</w:t>
      </w:r>
      <w:bookmarkStart w:id="8" w:name="fnref2:3"/>
      <w:bookmarkEnd w:id="8"/>
      <w:hyperlink w:anchor="fn2">
        <w:r>
          <w:rPr>
            <w:rFonts w:eastAsia="inter" w:cs="inter" w:ascii="inter" w:hAnsi="inter"/>
            <w:color w:val="#000"/>
            <w:sz w:val="21"/>
            <w:u w:val="single"/>
            <w:vertAlign w:val="superscript"/>
          </w:rPr>
          <w:t xml:space="preserve">[2]</w:t>
        </w:r>
      </w:hyperlink>
    </w:p>
    <w:p>
      <w:pPr>
        <w:numPr>
          <w:ilvl w:val="0"/>
          <w:numId w:val="1"/>
        </w:numPr>
        <w:spacing w:line="360" w:before="105" w:after="105" w:lineRule="auto"/>
      </w:pPr>
      <w:r>
        <w:rPr>
          <w:rFonts w:eastAsia="inter" w:cs="inter" w:ascii="inter" w:hAnsi="inter"/>
          <w:b/>
          <w:color w:val="000000"/>
          <w:sz w:val="21"/>
        </w:rPr>
        <w:t xml:space="preserve">1986</w:t>
      </w:r>
      <w:r>
        <w:rPr>
          <w:rFonts w:eastAsia="inter" w:cs="inter" w:ascii="inter" w:hAnsi="inter"/>
          <w:color w:val="000000"/>
          <w:sz w:val="21"/>
        </w:rPr>
        <w:t xml:space="preserve"> : Amstrad devient un acteur majeur de l’informatique grand public et professionnelle en Europe grâce à une gamme toujours abordable et innovante.</w:t>
      </w:r>
      <w:bookmarkStart w:id="9" w:name="fnref6"/>
      <w:bookmarkEnd w:id="9"/>
      <w:hyperlink w:anchor="fn6">
        <w:r>
          <w:rPr>
            <w:rFonts w:eastAsia="inter" w:cs="inter" w:ascii="inter" w:hAnsi="inter"/>
            <w:color w:val="#000"/>
            <w:sz w:val="21"/>
            <w:u w:val="single"/>
            <w:vertAlign w:val="superscript"/>
          </w:rPr>
          <w:t xml:space="preserve">[6]</w:t>
        </w:r>
      </w:hyperlink>
    </w:p>
    <w:p>
      <w:pPr>
        <w:numPr>
          <w:ilvl w:val="0"/>
          <w:numId w:val="1"/>
        </w:numPr>
        <w:spacing w:line="360" w:before="105" w:after="105" w:lineRule="auto"/>
      </w:pPr>
      <w:r>
        <w:rPr>
          <w:rFonts w:eastAsia="inter" w:cs="inter" w:ascii="inter" w:hAnsi="inter"/>
          <w:b/>
          <w:color w:val="000000"/>
          <w:sz w:val="21"/>
        </w:rPr>
        <w:t xml:space="preserve">1990</w:t>
      </w:r>
      <w:r>
        <w:rPr>
          <w:rFonts w:eastAsia="inter" w:cs="inter" w:ascii="inter" w:hAnsi="inter"/>
          <w:color w:val="000000"/>
          <w:sz w:val="21"/>
        </w:rPr>
        <w:t xml:space="preserve"> : Lancement du Mega PC et de la console GX4000. Ces produits connaissent moins de succès face à la concurrence accrue du marché.</w:t>
      </w:r>
      <w:bookmarkStart w:id="10" w:name="fnref2:4"/>
      <w:bookmarkEnd w:id="10"/>
      <w:hyperlink w:anchor="fn2">
        <w:r>
          <w:rPr>
            <w:rFonts w:eastAsia="inter" w:cs="inter" w:ascii="inter" w:hAnsi="inter"/>
            <w:color w:val="#000"/>
            <w:sz w:val="21"/>
            <w:u w:val="single"/>
            <w:vertAlign w:val="superscript"/>
          </w:rPr>
          <w:t xml:space="preserve">[2]</w:t>
        </w:r>
      </w:hyperlink>
    </w:p>
    <w:p>
      <w:pPr>
        <w:numPr>
          <w:ilvl w:val="0"/>
          <w:numId w:val="1"/>
        </w:numPr>
        <w:spacing w:line="360" w:before="105" w:after="105" w:lineRule="auto"/>
      </w:pPr>
      <w:r>
        <w:rPr>
          <w:rFonts w:eastAsia="inter" w:cs="inter" w:ascii="inter" w:hAnsi="inter"/>
          <w:b/>
          <w:color w:val="000000"/>
          <w:sz w:val="21"/>
        </w:rPr>
        <w:t xml:space="preserve">1997</w:t>
      </w:r>
      <w:r>
        <w:rPr>
          <w:rFonts w:eastAsia="inter" w:cs="inter" w:ascii="inter" w:hAnsi="inter"/>
          <w:color w:val="000000"/>
          <w:sz w:val="21"/>
        </w:rPr>
        <w:t xml:space="preserve"> : Restructuration et liquidation de la division Consumer Electronics. Amstrad se recentre sur d’autres activités, notamment la fourniture de terminaux satellite pour le groupe BSkyB.</w:t>
      </w:r>
      <w:bookmarkStart w:id="11" w:name="fnref1:2"/>
      <w:bookmarkEnd w:id="11"/>
      <w:hyperlink w:anchor="fn1">
        <w:r>
          <w:rPr>
            <w:rFonts w:eastAsia="inter" w:cs="inter" w:ascii="inter" w:hAnsi="inter"/>
            <w:color w:val="#000"/>
            <w:sz w:val="21"/>
            <w:u w:val="single"/>
            <w:vertAlign w:val="superscript"/>
          </w:rPr>
          <w:t xml:space="preserve">[1]</w:t>
        </w:r>
      </w:hyperlink>
    </w:p>
    <w:p>
      <w:pPr>
        <w:numPr>
          <w:ilvl w:val="0"/>
          <w:numId w:val="1"/>
        </w:numPr>
        <w:spacing w:line="360" w:before="105" w:after="105" w:lineRule="auto"/>
      </w:pPr>
      <w:r>
        <w:rPr>
          <w:rFonts w:eastAsia="inter" w:cs="inter" w:ascii="inter" w:hAnsi="inter"/>
          <w:b/>
          <w:color w:val="000000"/>
          <w:sz w:val="21"/>
        </w:rPr>
        <w:t xml:space="preserve">2007</w:t>
      </w:r>
      <w:r>
        <w:rPr>
          <w:rFonts w:eastAsia="inter" w:cs="inter" w:ascii="inter" w:hAnsi="inter"/>
          <w:color w:val="000000"/>
          <w:sz w:val="21"/>
        </w:rPr>
        <w:t xml:space="preserve"> : BSkyB rachète Amstrad, qui cesse progressivement ses activités historiques, son fondateur Alan Sugar quittant la direction en 2008.</w:t>
      </w:r>
      <w:bookmarkStart w:id="12" w:name="fnref1:3"/>
      <w:bookmarkEnd w:id="12"/>
      <w:hyperlink w:anchor="fn1">
        <w:r>
          <w:rPr>
            <w:rFonts w:eastAsia="inter" w:cs="inter" w:ascii="inter" w:hAnsi="inter"/>
            <w:color w:val="#000"/>
            <w:sz w:val="21"/>
            <w:u w:val="single"/>
            <w:vertAlign w:val="superscript"/>
          </w:rPr>
          <w:t xml:space="preserve">[1]</w:t>
        </w:r>
      </w:hyperlink>
    </w:p>
    <w:p>
      <w:pPr>
        <w:numPr>
          <w:ilvl w:val="0"/>
          <w:numId w:val="1"/>
        </w:numPr>
        <w:spacing w:line="360" w:before="105" w:after="105" w:lineRule="auto"/>
      </w:pPr>
      <w:r>
        <w:rPr>
          <w:rFonts w:eastAsia="inter" w:cs="inter" w:ascii="inter" w:hAnsi="inter"/>
          <w:b/>
          <w:color w:val="000000"/>
          <w:sz w:val="21"/>
        </w:rPr>
        <w:t xml:space="preserve">2010</w:t>
      </w:r>
      <w:r>
        <w:rPr>
          <w:rFonts w:eastAsia="inter" w:cs="inter" w:ascii="inter" w:hAnsi="inter"/>
          <w:color w:val="000000"/>
          <w:sz w:val="21"/>
        </w:rPr>
        <w:t xml:space="preserve"> : Disparition définitive de la marque Amstrad, désormais intégrée à Sky et principalement présente dans le domaine des équipements de télévision numérique.</w:t>
      </w:r>
      <w:bookmarkStart w:id="13" w:name="fnref1:4"/>
      <w:bookmarkEnd w:id="13"/>
      <w:hyperlink w:anchor="fn1">
        <w:r>
          <w:rPr>
            <w:rFonts w:eastAsia="inter" w:cs="inter" w:ascii="inter" w:hAnsi="inter"/>
            <w:color w:val="#000"/>
            <w:sz w:val="21"/>
            <w:u w:val="single"/>
            <w:vertAlign w:val="superscript"/>
          </w:rPr>
          <w:t xml:space="preserve">[1]</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pPr>
      <w:r>
        <w:rPr>
          <w:rFonts w:eastAsia="inter" w:cs="inter" w:ascii="inter" w:hAnsi="inter"/>
          <w:color w:val="000000"/>
        </w:rPr>
        <w:t xml:space="preserve">L’histoire d’Amstrad est marquée par son ambition de rendre l’électronique et l’informatique accessibles au plus grand nombre avec des produits innovants, robustes et à prix compétitif. Les gammes CPC, PCW et sa diversification dans la vidéo auront laissé une empreinte durable dans l’histoire de la micro-informatique européenne.</w:t>
      </w:r>
      <w:bookmarkStart w:id="14" w:name="fnref5:1"/>
      <w:bookmarkEnd w:id="14"/>
      <w:hyperlink w:anchor="fn5">
        <w:r>
          <w:rPr>
            <w:rFonts w:eastAsia="inter" w:cs="inter" w:ascii="inter" w:hAnsi="inter"/>
            <w:color w:val="#000"/>
            <w:u w:val="single"/>
            <w:vertAlign w:val="superscript"/>
          </w:rPr>
          <w:t xml:space="preserve">[5]</w:t>
        </w:r>
      </w:hyperlink>
      <w:bookmarkStart w:id="15" w:name="fnref2:5"/>
      <w:bookmarkEnd w:id="15"/>
      <w:hyperlink w:anchor="fn2">
        <w:r>
          <w:rPr>
            <w:rFonts w:eastAsia="inter" w:cs="inter" w:ascii="inter" w:hAnsi="inter"/>
            <w:color w:val="#000"/>
            <w:u w:val="single"/>
            <w:vertAlign w:val="superscript"/>
          </w:rPr>
          <w:t xml:space="preserve">[2]</w:t>
        </w:r>
      </w:hyperlink>
      <w:bookmarkStart w:id="16" w:name="fnref1:5"/>
      <w:bookmarkEnd w:id="16"/>
      <w:hyperlink w:anchor="fn1">
        <w:r>
          <w:rPr>
            <w:rFonts w:eastAsia="inter" w:cs="inter" w:ascii="inter" w:hAnsi="inter"/>
            <w:color w:val="#000"/>
            <w:u w:val="single"/>
            <w:vertAlign w:val="superscript"/>
          </w:rPr>
          <w:t xml:space="preserve">[1]</w:t>
        </w:r>
      </w:hyperlink>
      <w:r>
        <w:rPr>
          <w:rFonts w:eastAsia="inter" w:cs="inter" w:ascii="inter" w:hAnsi="inter"/>
          <w:color w:val="000000"/>
        </w:rPr>
        <w:br w:type="textWrapping"/>
      </w:r>
    </w:p>
    <w:p>
      <w:pPr>
        <w:spacing w:line="360" w:lineRule="auto"/>
        <w:jc w:val="center"/>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17" w:name="fn1"/>
    <w:bookmarkEnd w:id="17"/>
    <w:p>
      <w:pPr>
        <w:numPr>
          <w:ilvl w:val="0"/>
          <w:numId w:val="3"/>
        </w:numPr>
        <w:spacing w:line="360" w:after="210" w:lineRule="auto"/>
      </w:pPr>
      <w:hyperlink r:id="rId6">
        <w:r>
          <w:rPr>
            <w:rFonts w:eastAsia="inter" w:cs="inter" w:ascii="inter" w:hAnsi="inter"/>
            <w:color w:val="#000"/>
            <w:sz w:val="18"/>
            <w:u w:val="single"/>
          </w:rPr>
          <w:t xml:space="preserve">https://fr.wikipedia.org/wiki/Amstrad</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8" w:name="fn2"/>
    <w:bookmarkEnd w:id="18"/>
    <w:p>
      <w:pPr>
        <w:numPr>
          <w:ilvl w:val="0"/>
          <w:numId w:val="3"/>
        </w:numPr>
        <w:spacing w:line="360" w:after="210" w:lineRule="auto"/>
      </w:pPr>
      <w:hyperlink r:id="rId7">
        <w:r>
          <w:rPr>
            <w:rFonts w:eastAsia="inter" w:cs="inter" w:ascii="inter" w:hAnsi="inter"/>
            <w:color w:val="#000"/>
            <w:sz w:val="18"/>
            <w:u w:val="single"/>
          </w:rPr>
          <w:t xml:space="preserve">https://www.astroware-conception.com/lhistoire-damstrad-une-vision-de/</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9" w:name="fn3"/>
    <w:bookmarkEnd w:id="19"/>
    <w:p>
      <w:pPr>
        <w:numPr>
          <w:ilvl w:val="0"/>
          <w:numId w:val="3"/>
        </w:numPr>
        <w:spacing w:line="360" w:after="210" w:lineRule="auto"/>
      </w:pPr>
      <w:hyperlink r:id="rId8">
        <w:r>
          <w:rPr>
            <w:rFonts w:eastAsia="inter" w:cs="inter" w:ascii="inter" w:hAnsi="inter"/>
            <w:color w:val="#000"/>
            <w:sz w:val="18"/>
            <w:u w:val="single"/>
          </w:rPr>
          <w:t xml:space="preserve">https://www.gamers-things.com/forums/topic.html?t=878</w:t>
        </w:r>
      </w:hyperlink>
      <w:r>
        <w:rPr>
          <w:rFonts w:eastAsia="inter" w:cs="inter" w:ascii="inter" w:hAnsi="inter"/>
          <w:color w:val="000000"/>
          <w:sz w:val="18"/>
        </w:rPr>
        <w:t xml:space="preserve"> </w:t>
      </w:r>
    </w:p>
    <w:bookmarkStart w:id="20" w:name="fn4"/>
    <w:bookmarkEnd w:id="20"/>
    <w:p>
      <w:pPr>
        <w:numPr>
          <w:ilvl w:val="0"/>
          <w:numId w:val="3"/>
        </w:numPr>
        <w:spacing w:line="360" w:after="210" w:lineRule="auto"/>
      </w:pPr>
      <w:hyperlink r:id="rId9">
        <w:r>
          <w:rPr>
            <w:rFonts w:eastAsia="inter" w:cs="inter" w:ascii="inter" w:hAnsi="inter"/>
            <w:color w:val="#000"/>
            <w:sz w:val="18"/>
            <w:u w:val="single"/>
          </w:rPr>
          <w:t xml:space="preserve">https://www.hedg.fr/forum/viewtopic.php?t=2275</w:t>
        </w:r>
      </w:hyperlink>
      <w:r>
        <w:rPr>
          <w:rFonts w:eastAsia="inter" w:cs="inter" w:ascii="inter" w:hAnsi="inter"/>
          <w:color w:val="000000"/>
          <w:sz w:val="18"/>
        </w:rPr>
        <w:t xml:space="preserve"> </w:t>
      </w:r>
    </w:p>
    <w:bookmarkStart w:id="21" w:name="fn5"/>
    <w:bookmarkEnd w:id="21"/>
    <w:p>
      <w:pPr>
        <w:numPr>
          <w:ilvl w:val="0"/>
          <w:numId w:val="3"/>
        </w:numPr>
        <w:spacing w:line="360" w:after="210" w:lineRule="auto"/>
      </w:pPr>
      <w:hyperlink r:id="rId10">
        <w:r>
          <w:rPr>
            <w:rFonts w:eastAsia="inter" w:cs="inter" w:ascii="inter" w:hAnsi="inter"/>
            <w:color w:val="#000"/>
            <w:sz w:val="18"/>
            <w:u w:val="single"/>
          </w:rPr>
          <w:t xml:space="preserve">https://amstradmuseum.emu-france.info/Fichiers/Liens&amp;Outils/AmstradHistory/AmstradHistory.htm</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2" w:name="fn6"/>
    <w:bookmarkEnd w:id="22"/>
    <w:p>
      <w:pPr>
        <w:numPr>
          <w:ilvl w:val="0"/>
          <w:numId w:val="3"/>
        </w:numPr>
        <w:spacing w:line="360" w:after="210" w:lineRule="auto"/>
      </w:pPr>
      <w:hyperlink r:id="rId11">
        <w:r>
          <w:rPr>
            <w:rFonts w:eastAsia="inter" w:cs="inter" w:ascii="inter" w:hAnsi="inter"/>
            <w:color w:val="#000"/>
            <w:sz w:val="18"/>
            <w:u w:val="single"/>
          </w:rPr>
          <w:t xml:space="preserve">https://www.auditsi.eu/?page_id=2543</w:t>
        </w:r>
      </w:hyperlink>
      <w:r>
        <w:rPr>
          <w:rFonts w:eastAsia="inter" w:cs="inter" w:ascii="inter" w:hAnsi="inter"/>
          <w:color w:val="000000"/>
          <w:sz w:val="18"/>
        </w:rPr>
        <w:t xml:space="preserve"> </w:t>
      </w:r>
    </w:p>
    <w:bookmarkStart w:id="23" w:name="fn7"/>
    <w:bookmarkEnd w:id="23"/>
    <w:p>
      <w:pPr>
        <w:numPr>
          <w:ilvl w:val="0"/>
          <w:numId w:val="3"/>
        </w:numPr>
        <w:spacing w:line="360" w:after="210" w:lineRule="auto"/>
      </w:pPr>
      <w:hyperlink r:id="rId12">
        <w:r>
          <w:rPr>
            <w:rFonts w:eastAsia="inter" w:cs="inter" w:ascii="inter" w:hAnsi="inter"/>
            <w:color w:val="#000"/>
            <w:sz w:val="18"/>
            <w:u w:val="single"/>
          </w:rPr>
          <w:t xml:space="preserve">http://cpcrulez.fr/people-cpc-ces_ordinateurs_sont_dangereux-08.htm</w:t>
        </w:r>
      </w:hyperlink>
      <w:r>
        <w:rPr>
          <w:rFonts w:eastAsia="inter" w:cs="inter" w:ascii="inter" w:hAnsi="inter"/>
          <w:color w:val="000000"/>
          <w:sz w:val="18"/>
        </w:rPr>
        <w:t xml:space="preserve"> </w:t>
      </w:r>
    </w:p>
    <w:bookmarkStart w:id="24" w:name="fn8"/>
    <w:bookmarkEnd w:id="24"/>
    <w:p>
      <w:pPr>
        <w:numPr>
          <w:ilvl w:val="0"/>
          <w:numId w:val="3"/>
        </w:numPr>
        <w:spacing w:line="360" w:after="210" w:lineRule="auto"/>
      </w:pPr>
      <w:hyperlink r:id="rId13">
        <w:r>
          <w:rPr>
            <w:rFonts w:eastAsia="inter" w:cs="inter" w:ascii="inter" w:hAnsi="inter"/>
            <w:color w:val="#000"/>
            <w:sz w:val="18"/>
            <w:u w:val="single"/>
          </w:rPr>
          <w:t xml:space="preserve">https://fr.wikipedia.org/wiki/Amstrad_CPC</w:t>
        </w:r>
      </w:hyperlink>
      <w:r>
        <w:rPr>
          <w:rFonts w:eastAsia="inter" w:cs="inter" w:ascii="inter" w:hAnsi="inter"/>
          <w:color w:val="000000"/>
          <w:sz w:val="18"/>
        </w:rPr>
        <w:t xml:space="preserve"> </w:t>
      </w:r>
    </w:p>
    <w:bookmarkStart w:id="25" w:name="fn9"/>
    <w:bookmarkEnd w:id="25"/>
    <w:p>
      <w:pPr>
        <w:numPr>
          <w:ilvl w:val="0"/>
          <w:numId w:val="3"/>
        </w:numPr>
        <w:spacing w:line="360" w:after="210" w:lineRule="auto"/>
      </w:pPr>
      <w:hyperlink r:id="rId14">
        <w:r>
          <w:rPr>
            <w:rFonts w:eastAsia="inter" w:cs="inter" w:ascii="inter" w:hAnsi="inter"/>
            <w:color w:val="#000"/>
            <w:sz w:val="18"/>
            <w:u w:val="single"/>
          </w:rPr>
          <w:t xml:space="preserve">https://www.grospixels.com/site/amstrad.php</w:t>
        </w:r>
      </w:hyperlink>
      <w:r>
        <w:rPr>
          <w:rFonts w:eastAsia="inter" w:cs="inter" w:ascii="inter" w:hAnsi="inter"/>
          <w:color w:val="000000"/>
          <w:sz w:val="18"/>
        </w:rPr>
        <w:t xml:space="preserve"> </w:t>
      </w:r>
    </w:p>
    <w:bookmarkStart w:id="26" w:name="fn10"/>
    <w:bookmarkEnd w:id="26"/>
    <w:p>
      <w:pPr>
        <w:numPr>
          <w:ilvl w:val="0"/>
          <w:numId w:val="3"/>
        </w:numPr>
        <w:spacing w:line="360" w:after="210" w:lineRule="auto"/>
      </w:pPr>
      <w:hyperlink r:id="rId15">
        <w:r>
          <w:rPr>
            <w:rFonts w:eastAsia="inter" w:cs="inter" w:ascii="inter" w:hAnsi="inter"/>
            <w:color w:val="#000"/>
            <w:sz w:val="18"/>
            <w:u w:val="single"/>
          </w:rPr>
          <w:t xml:space="preserve">https://oursgamer.fr/chronique-generation-amstrad-cpc-par-patrick-hellio/</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abstractNum>
  <w:abstractNum w:abstractNumId="3">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91b8470c77b750e325d742978a1b09438d36fed.png" TargetMode="Internal"/><Relationship Id="rId6" Type="http://schemas.openxmlformats.org/officeDocument/2006/relationships/hyperlink" Target="https://fr.wikipedia.org/wiki/Amstrad" TargetMode="External"/><Relationship Id="rId7" Type="http://schemas.openxmlformats.org/officeDocument/2006/relationships/hyperlink" Target="https://www.astroware-conception.com/lhistoire-damstrad-une-vision-de/" TargetMode="External"/><Relationship Id="rId8" Type="http://schemas.openxmlformats.org/officeDocument/2006/relationships/hyperlink" Target="https://www.gamers-things.com/forums/topic.html?t=878" TargetMode="External"/><Relationship Id="rId9" Type="http://schemas.openxmlformats.org/officeDocument/2006/relationships/hyperlink" Target="https://www.hedg.fr/forum/viewtopic.php?t=2275" TargetMode="External"/><Relationship Id="rId10" Type="http://schemas.openxmlformats.org/officeDocument/2006/relationships/hyperlink" Target="https://amstradmuseum.emu-france.info/Fichiers/Liens&amp;Outils/AmstradHistory/AmstradHistory.htm" TargetMode="External"/><Relationship Id="rId11" Type="http://schemas.openxmlformats.org/officeDocument/2006/relationships/hyperlink" Target="https://www.auditsi.eu/?page_id=2543" TargetMode="External"/><Relationship Id="rId12" Type="http://schemas.openxmlformats.org/officeDocument/2006/relationships/hyperlink" Target="http://cpcrulez.fr/people-cpc-ces_ordinateurs_sont_dangereux-08.htm" TargetMode="External"/><Relationship Id="rId13" Type="http://schemas.openxmlformats.org/officeDocument/2006/relationships/hyperlink" Target="https://fr.wikipedia.org/wiki/Amstrad_CPC" TargetMode="External"/><Relationship Id="rId14" Type="http://schemas.openxmlformats.org/officeDocument/2006/relationships/hyperlink" Target="https://www.grospixels.com/site/amstrad.php" TargetMode="External"/><Relationship Id="rId15" Type="http://schemas.openxmlformats.org/officeDocument/2006/relationships/hyperlink" Target="https://oursgamer.fr/chronique-generation-amstrad-cpc-par-patrick-hellio/"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2025-09-22T06:21:53.636Z</dcterms:created>
  <dcterms:modified xsi:type="dcterms:W3CDTF">2025-09-22T06:21:53.636Z</dcterms:modified>
</cp:coreProperties>
</file>