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svg" ContentType="image/svg+xml"/>
  <Default Extension="xml" ContentType="application/xml"/>
  <Default Extension="jpg" ContentType="application/octet-stream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a="http://schemas.openxmlformats.org/drawingml/2006/main" xmlns:cdr="http://schemas.openxmlformats.org/drawingml/2006/chartDrawing" xmlns:o="urn:schemas-microsoft-com:office:office" xmlns:pic="http://schemas.openxmlformats.org/drawingml/2006/picture" xmlns:r="http://schemas.openxmlformats.org/officeDocument/2006/relationships" xmlns:m="http://schemas.openxmlformats.org/officeDocument/2006/math" xmlns:v="urn:schemas-microsoft-com:vml" xmlns:ve="http://schemas.openxmlformats.org/markup-compatibility/2006" xmlns:vt="http://schemas.openxmlformats.org/officeDocument/2006/docPropsVTypes" xmlns:w="http://schemas.openxmlformats.org/wordprocessingml/2006/main" xmlns:w10="urn:schemas-microsoft-com:office:word" xmlns:wp="http://schemas.openxmlformats.org/drawingml/2006/wordprocessingDrawing" xmlns:wne="http://schemas.microsoft.com/office/word/2006/wordml" xmlns:a14="http://schemas.microsoft.com/office/drawing/2010/main" xmlns:asvg="http://schemas.microsoft.com/office/drawing/2016/SVG/main">
  <w:body>
    <w:p>
      <w:pPr>
        <w:spacing w:line="360" w:after="0" w:lineRule="auto"/>
      </w:pPr>
      <w:r>
        <w:rPr>
          <w:rFonts w:eastAsia="inter" w:cs="inter" w:ascii="inter" w:hAnsi="inter"/>
          <w:color w:val="000000"/>
        </w:rPr>
        <w:drawing>
          <wp:inline distB="0" distL="0" distR="0" distT="0">
            <wp:extent cx="2420112" cy="609600"/>
            <wp:effectExtent b="0" l="0" r="0" t="0"/>
            <wp:docPr id="1" name="image-3ae12d05c5af756a19582d7741239edb307c8da8.png"/>
            <a:graphic>
              <a:graphicData uri="http://schemas.openxmlformats.org/drawingml/2006/picture">
                <pic:pic>
                  <pic:nvPicPr>
                    <pic:cNvPr id="1" name="image-3ae12d05c5af756a19582d7741239edb307c8da8.png" descr=""/>
                    <pic:cNvPicPr/>
                  </pic:nvPicPr>
                  <pic:blipFill>
                    <a:blip r:embed="rId5" cstate="print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420112" cy="6096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line="270" w:before="157.5" w:after="157.5" w:lineRule="auto"/>
        <w:jc w:val="left"/>
      </w:pPr>
      <w:r>
        <w:rPr>
          <w:rFonts w:eastAsia="inter" w:cs="inter" w:ascii="inter" w:hAnsi="inter"/>
          <w:b/>
          <w:color w:val="000000"/>
          <w:sz w:val="39"/>
        </w:rPr>
        <w:t xml:space="preserve">Peux-me résumer l'histoire de la société Commodore, avec la chronologies des faits marquants la concernant ?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La société Commodore a été l’un des principaux acteurs de la micro-informatique de 1954 à 1994, marquant l’histoire à travers ses innovations accessibles au grand public. Elle a connu des succès majeurs avec le PET, le VIC-20, le Commodore 64 et les gammes Amiga, avant de disparaître dans les années 1990.</w:t>
      </w:r>
      <w:bookmarkStart w:id="0" w:name="fnref1"/>
      <w:bookmarkEnd w:id="0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  <w:bookmarkStart w:id="1" w:name="fnref2"/>
      <w:bookmarkEnd w:id="1"/>
      <w:hyperlink w:anchor="fn2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[2]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Chronologie des faits marquants</w:t>
      </w:r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1954</w:t>
      </w:r>
      <w:r>
        <w:rPr>
          <w:rFonts w:eastAsia="inter" w:cs="inter" w:ascii="inter" w:hAnsi="inter"/>
          <w:color w:val="000000"/>
          <w:sz w:val="21"/>
        </w:rPr>
        <w:t xml:space="preserve"> : Création par Jack Tramiel à Toronto, d'abord spécialisée dans les machines à écrire puis à calculer électroniques.</w:t>
      </w:r>
      <w:bookmarkStart w:id="2" w:name="fnref3"/>
      <w:bookmarkEnd w:id="2"/>
      <w:hyperlink w:anchor="fn3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[3]</w:t>
        </w:r>
      </w:hyperlink>
      <w:bookmarkStart w:id="3" w:name="fnref4"/>
      <w:bookmarkEnd w:id="3"/>
      <w:hyperlink w:anchor="fn4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[4]</w:t>
        </w:r>
      </w:hyperlink>
      <w:bookmarkStart w:id="4" w:name="fnref1:1"/>
      <w:bookmarkEnd w:id="4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Années 1970</w:t>
      </w:r>
      <w:r>
        <w:rPr>
          <w:rFonts w:eastAsia="inter" w:cs="inter" w:ascii="inter" w:hAnsi="inter"/>
          <w:color w:val="000000"/>
          <w:sz w:val="21"/>
        </w:rPr>
        <w:t xml:space="preserve"> :</w:t>
      </w:r>
    </w:p>
    <w:p>
      <w:pPr>
        <w:numPr>
          <w:ilvl w:val="1"/>
          <w:numId w:val="1"/>
        </w:numPr>
        <w:spacing w:line="360" w:before="105" w:after="105" w:lineRule="auto"/>
      </w:pPr>
      <w:r>
        <w:rPr>
          <w:rFonts w:eastAsia="inter" w:cs="inter" w:ascii="inter" w:hAnsi="inter"/>
          <w:color w:val="000000"/>
          <w:sz w:val="21"/>
        </w:rPr>
        <w:t xml:space="preserve">Rachat de MOS Technology, permettant à Commodore de concevoir ses propres microprocesseurs, comme le 6502, clé pour ses futures machines.</w:t>
      </w:r>
      <w:bookmarkStart w:id="5" w:name="fnref2:1"/>
      <w:bookmarkEnd w:id="5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  <w:bookmarkStart w:id="6" w:name="fnref1:2"/>
      <w:bookmarkEnd w:id="6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1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1977</w:t>
      </w:r>
      <w:r>
        <w:rPr>
          <w:rFonts w:eastAsia="inter" w:cs="inter" w:ascii="inter" w:hAnsi="inter"/>
          <w:color w:val="000000"/>
          <w:sz w:val="21"/>
        </w:rPr>
        <w:t xml:space="preserve"> : Lancement du Commodore PET (Personal Electronic Transactor), premier micro-ordinateur à succès de la marque.</w:t>
      </w:r>
      <w:bookmarkStart w:id="7" w:name="fnref2:2"/>
      <w:bookmarkEnd w:id="7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1980</w:t>
      </w:r>
      <w:r>
        <w:rPr>
          <w:rFonts w:eastAsia="inter" w:cs="inter" w:ascii="inter" w:hAnsi="inter"/>
          <w:color w:val="000000"/>
          <w:sz w:val="21"/>
        </w:rPr>
        <w:t xml:space="preserve"> : Sortie du VIC-20, premier ordinateur dépassant le million d’exemplaires vendus, orienté vers l’informatique familiale à prix bas.</w:t>
      </w:r>
      <w:bookmarkStart w:id="8" w:name="fnref5"/>
      <w:bookmarkEnd w:id="8"/>
      <w:hyperlink w:anchor="fn5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[5]</w:t>
        </w:r>
      </w:hyperlink>
      <w:bookmarkStart w:id="9" w:name="fnref2:3"/>
      <w:bookmarkEnd w:id="9"/>
      <w:hyperlink w:anchor="fn2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[2]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1982</w:t>
      </w:r>
      <w:r>
        <w:rPr>
          <w:rFonts w:eastAsia="inter" w:cs="inter" w:ascii="inter" w:hAnsi="inter"/>
          <w:color w:val="000000"/>
          <w:sz w:val="21"/>
        </w:rPr>
        <w:t xml:space="preserve"> : Commercialisation du Commodore 64, ordinateur personnel le plus vendu de tous les temps (entre 17 et 25 millions d’unités), démocratisant la micro-informatique mondiale par ses performances ludiques et son prix.</w:t>
      </w:r>
      <w:bookmarkStart w:id="10" w:name="fnref6"/>
      <w:bookmarkEnd w:id="10"/>
      <w:hyperlink w:anchor="fn6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[6]</w:t>
        </w:r>
      </w:hyperlink>
      <w:bookmarkStart w:id="11" w:name="fnref7"/>
      <w:bookmarkEnd w:id="11"/>
      <w:hyperlink w:anchor="fn7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[7]</w:t>
        </w:r>
      </w:hyperlink>
      <w:bookmarkStart w:id="12" w:name="fnref8"/>
      <w:bookmarkEnd w:id="12"/>
      <w:hyperlink w:anchor="fn8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[8]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1984</w:t>
      </w:r>
      <w:r>
        <w:rPr>
          <w:rFonts w:eastAsia="inter" w:cs="inter" w:ascii="inter" w:hAnsi="inter"/>
          <w:color w:val="000000"/>
          <w:sz w:val="21"/>
        </w:rPr>
        <w:t xml:space="preserve"> : Jack Tramiel est écarté par le conseil d’administration. Il rachète la division ordinateurs personnels d’Atari. Commodore rachète la société Amiga, créant la gamme qui révolutionnera la micro-informatique avec des capacités graphiques et sonores inédites.</w:t>
      </w:r>
      <w:bookmarkStart w:id="13" w:name="fnref5:1"/>
      <w:bookmarkEnd w:id="13"/>
      <w:hyperlink w:anchor="fn5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[5]</w:t>
        </w:r>
      </w:hyperlink>
      <w:bookmarkStart w:id="14" w:name="fnref1:3"/>
      <w:bookmarkEnd w:id="14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1985</w:t>
      </w:r>
      <w:r>
        <w:rPr>
          <w:rFonts w:eastAsia="inter" w:cs="inter" w:ascii="inter" w:hAnsi="inter"/>
          <w:color w:val="000000"/>
          <w:sz w:val="21"/>
        </w:rPr>
        <w:t xml:space="preserve"> : Lancement de l’Amiga 1000, précurseur de la micro-informatique multimédia et multitâche moderne.</w:t>
      </w:r>
      <w:bookmarkStart w:id="15" w:name="fnref1:4"/>
      <w:bookmarkEnd w:id="15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  <w:bookmarkStart w:id="16" w:name="fnref5:2"/>
      <w:bookmarkEnd w:id="16"/>
      <w:hyperlink w:anchor="fn5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[5]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Années 1990</w:t>
      </w:r>
      <w:r>
        <w:rPr>
          <w:rFonts w:eastAsia="inter" w:cs="inter" w:ascii="inter" w:hAnsi="inter"/>
          <w:color w:val="000000"/>
          <w:sz w:val="21"/>
        </w:rPr>
        <w:t xml:space="preserve"> : Diverses tentatives de relance et multiplication de conflits internes et difficultés commerciales face à la montée de la concurrence PC et Macintosh.</w:t>
      </w:r>
      <w:bookmarkStart w:id="17" w:name="fnref1:5"/>
      <w:bookmarkEnd w:id="17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numPr>
          <w:ilvl w:val="0"/>
          <w:numId w:val="1"/>
        </w:numPr>
        <w:spacing w:line="360" w:before="105" w:after="105" w:lineRule="auto"/>
      </w:pPr>
      <w:r>
        <w:rPr>
          <w:rFonts w:eastAsia="inter" w:cs="inter" w:ascii="inter" w:hAnsi="inter"/>
          <w:b/>
          <w:color w:val="000000"/>
          <w:sz w:val="21"/>
        </w:rPr>
        <w:t xml:space="preserve">1994</w:t>
      </w:r>
      <w:r>
        <w:rPr>
          <w:rFonts w:eastAsia="inter" w:cs="inter" w:ascii="inter" w:hAnsi="inter"/>
          <w:color w:val="000000"/>
          <w:sz w:val="21"/>
        </w:rPr>
        <w:t xml:space="preserve"> : Dépôt de bilan : Commodore fait faillite, marquant la fin d’une ère majeure de l’histoire informatique.</w:t>
      </w:r>
      <w:bookmarkStart w:id="18" w:name="fnref1:6"/>
      <w:bookmarkEnd w:id="18"/>
      <w:hyperlink w:anchor="fn1">
        <w:r>
          <w:rPr>
            <w:rFonts w:eastAsia="inter" w:cs="inter" w:ascii="inter" w:hAnsi="inter"/>
            <w:color w:val="#000"/>
            <w:sz w:val="21"/>
            <w:u w:val="single"/>
            <w:vertAlign w:val="superscript"/>
          </w:rPr>
          <w:t xml:space="preserve">[1]</w:t>
        </w:r>
      </w:hyperlink>
    </w:p>
    <w:p>
      <w:pPr>
        <w:spacing w:line="360" w:before="315" w:after="105" w:lineRule="auto"/>
        <w:ind w:left="-30"/>
        <w:jc w:val="left"/>
      </w:pPr>
      <w:r>
        <w:rPr>
          <w:rFonts w:eastAsia="inter" w:cs="inter" w:ascii="inter" w:hAnsi="inter"/>
          <w:b/>
          <w:color w:val="000000"/>
          <w:sz w:val="24"/>
        </w:rPr>
        <w:t xml:space="preserve">Héritage</w:t>
      </w:r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Commodore laisse une trace forte sur l’histoire de l’informatique en ayant su démocratiser et populariser l’accès aux ordinateurs personnels, notamment grâce à la philosophie de Jack Tramiel : « des ordinateurs pour les masses, pas pour les classes ».</w:t>
      </w:r>
      <w:bookmarkStart w:id="19" w:name="fnref4:1"/>
      <w:bookmarkEnd w:id="19"/>
      <w:hyperlink w:anchor="fn4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[4]</w:t>
        </w:r>
      </w:hyperlink>
      <w:bookmarkStart w:id="20" w:name="fnref7:1"/>
      <w:bookmarkEnd w:id="20"/>
      <w:hyperlink w:anchor="fn7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[7]</w:t>
        </w:r>
      </w:hyperlink>
      <w:bookmarkStart w:id="21" w:name="fnref6:1"/>
      <w:bookmarkEnd w:id="21"/>
      <w:hyperlink w:anchor="fn6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[6]</w:t>
        </w:r>
      </w:hyperlink>
    </w:p>
    <w:p>
      <w:pPr>
        <w:spacing w:line="360" w:after="210" w:lineRule="auto"/>
      </w:pPr>
      <w:r>
        <w:rPr>
          <w:rFonts w:eastAsia="inter" w:cs="inter" w:ascii="inter" w:hAnsi="inter"/>
          <w:color w:val="000000"/>
        </w:rPr>
        <w:t xml:space="preserve">Les marques phares PET, VIC-20, C64 et Amiga restent aujourd’hui cultes auprès des collectionneurs, passionnés et historiens de l’innovation numérique.</w:t>
      </w:r>
      <w:bookmarkStart w:id="22" w:name="fnref7:2"/>
      <w:bookmarkEnd w:id="22"/>
      <w:hyperlink w:anchor="fn7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[7]</w:t>
        </w:r>
      </w:hyperlink>
      <w:bookmarkStart w:id="23" w:name="fnref1:7"/>
      <w:bookmarkEnd w:id="23"/>
      <w:hyperlink w:anchor="fn1">
        <w:r>
          <w:rPr>
            <w:rFonts w:eastAsia="inter" w:cs="inter" w:ascii="inter" w:hAnsi="inter"/>
            <w:color w:val="#000"/>
            <w:u w:val="single"/>
            <w:vertAlign w:val="superscript"/>
          </w:rPr>
          <w:t xml:space="preserve">[1]</w:t>
        </w:r>
      </w:hyperlink>
      <w:r>
        <w:rPr>
          <w:rFonts w:eastAsia="inter" w:cs="inter" w:ascii="inter" w:hAnsi="inter"/>
          <w:color w:val="000000"/>
        </w:rPr>
        <w:br w:type="textWrapping"/>
      </w:r>
    </w:p>
    <w:p>
      <w:pPr>
        <w:spacing w:line="360" w:lineRule="auto"/>
        <w:jc w:val="center"/>
      </w:pPr>
      <w:r>
        <w:rPr>
          <w:rFonts w:eastAsia="inter" w:cs="inter" w:ascii="inter" w:hAnsi="inter"/>
          <w:color w:val="000000"/>
        </w:rPr>
        <w:t xml:space="preserve">⁂</w:t>
      </w:r>
    </w:p>
    <w:p>
      <w:pPr>
        <w:spacing w:line="360" w:before="210" w:after="0" w:lineRule="auto"/>
      </w:pPr>
      <w:r>
        <w:rPr>
          <w:noProof/>
        </w:rPr>
        <w:pict>
          <v:rect alt="" style="width:475.5pt;height:.05pt;mso-width-percent:0;mso-height-percent:0;mso-width-percent:0;mso-height-percent:0" o:hralign="center" o:hrstd="t" o:hr="f">
            <v:stroke filltype="solid" color="#000000" opacity="0" weight="1.0pt"/>
          </v:rect>
        </w:pict>
      </w:r>
    </w:p>
    <w:bookmarkStart w:id="24" w:name="fn1"/>
    <w:bookmarkEnd w:id="24"/>
    <w:p>
      <w:pPr>
        <w:numPr>
          <w:ilvl w:val="0"/>
          <w:numId w:val="3"/>
        </w:numPr>
        <w:spacing w:line="360" w:after="210" w:lineRule="auto"/>
      </w:pPr>
      <w:hyperlink r:id="rId6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https://fr.wikipedia.org/wiki/Commodore_International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5" w:name="fn2"/>
    <w:bookmarkEnd w:id="25"/>
    <w:p>
      <w:pPr>
        <w:numPr>
          <w:ilvl w:val="0"/>
          <w:numId w:val="3"/>
        </w:numPr>
        <w:spacing w:line="360" w:after="210" w:lineRule="auto"/>
      </w:pPr>
      <w:hyperlink r:id="rId7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https://www.grospixels.com/site/commodore.php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6" w:name="fn3"/>
    <w:bookmarkEnd w:id="26"/>
    <w:p>
      <w:pPr>
        <w:numPr>
          <w:ilvl w:val="0"/>
          <w:numId w:val="3"/>
        </w:numPr>
        <w:spacing w:line="360" w:after="210" w:lineRule="auto"/>
      </w:pPr>
      <w:hyperlink r:id="rId8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https://www.techno-science.net/glossaire-definition/Commodore-International.html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7" w:name="fn4"/>
    <w:bookmarkEnd w:id="27"/>
    <w:p>
      <w:pPr>
        <w:numPr>
          <w:ilvl w:val="0"/>
          <w:numId w:val="3"/>
        </w:numPr>
        <w:spacing w:line="360" w:after="210" w:lineRule="auto"/>
      </w:pPr>
      <w:hyperlink r:id="rId9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https://www.cigref.fr/archives/histoire-cigref/blog/commodore-c64-et-ou-tablette-numerique/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8" w:name="fn5"/>
    <w:bookmarkEnd w:id="28"/>
    <w:p>
      <w:pPr>
        <w:numPr>
          <w:ilvl w:val="0"/>
          <w:numId w:val="3"/>
        </w:numPr>
        <w:spacing w:line="360" w:after="210" w:lineRule="auto"/>
      </w:pPr>
      <w:hyperlink r:id="rId10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https://www.gerbelotbarillon.com/commodore.php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29" w:name="fn6"/>
    <w:bookmarkEnd w:id="29"/>
    <w:p>
      <w:pPr>
        <w:numPr>
          <w:ilvl w:val="0"/>
          <w:numId w:val="3"/>
        </w:numPr>
        <w:spacing w:line="360" w:after="210" w:lineRule="auto"/>
      </w:pPr>
      <w:hyperlink r:id="rId11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https://www.cigref.fr/archives/histoire-cigref/blog/un-ordinateur-fete-ses-30-ans-le-commodore-64/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0" w:name="fn7"/>
    <w:bookmarkEnd w:id="30"/>
    <w:p>
      <w:pPr>
        <w:numPr>
          <w:ilvl w:val="0"/>
          <w:numId w:val="3"/>
        </w:numPr>
        <w:spacing w:line="360" w:after="210" w:lineRule="auto"/>
      </w:pPr>
      <w:hyperlink r:id="rId12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https://fr.wikipedia.org/wiki/Commodore_64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1" w:name="fn8"/>
    <w:bookmarkEnd w:id="31"/>
    <w:p>
      <w:pPr>
        <w:numPr>
          <w:ilvl w:val="0"/>
          <w:numId w:val="3"/>
        </w:numPr>
        <w:spacing w:line="360" w:after="210" w:lineRule="auto"/>
      </w:pPr>
      <w:hyperlink r:id="rId13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https://www.informatique-en-prepas.fr/le-commodore-64-fait-entrer-l-informatique-dans-les-foyers/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2" w:name="fn9"/>
    <w:bookmarkEnd w:id="32"/>
    <w:p>
      <w:pPr>
        <w:numPr>
          <w:ilvl w:val="0"/>
          <w:numId w:val="3"/>
        </w:numPr>
        <w:spacing w:line="360" w:after="210" w:lineRule="auto"/>
      </w:pPr>
      <w:hyperlink r:id="rId14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http://obligement.free.fr/articles/commodore_fin_dynastie.php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bookmarkStart w:id="33" w:name="fn10"/>
    <w:bookmarkEnd w:id="33"/>
    <w:p>
      <w:pPr>
        <w:numPr>
          <w:ilvl w:val="0"/>
          <w:numId w:val="3"/>
        </w:numPr>
        <w:spacing w:line="360" w:after="210" w:lineRule="auto"/>
      </w:pPr>
      <w:hyperlink r:id="rId15">
        <w:r>
          <w:rPr>
            <w:rFonts w:eastAsia="inter" w:cs="inter" w:ascii="inter" w:hAnsi="inter"/>
            <w:color w:val="#000"/>
            <w:sz w:val="18"/>
            <w:u w:val="single"/>
          </w:rPr>
          <w:t xml:space="preserve">http://obligement.free.fr/articles/worldofcommodore_histoire.php</w:t>
        </w:r>
      </w:hyperlink>
      <w:r>
        <w:rPr>
          <w:rFonts w:eastAsia="inter" w:cs="inter" w:ascii="inter" w:hAnsi="inter"/>
          <w:color w:val="000000"/>
          <w:sz w:val="18"/>
        </w:rPr>
        <w:t xml:space="preserve"> </w:t>
      </w:r>
    </w:p>
    <w:sectPr>
      <w:pgSz w:w="12240" w:h="15840" w:orient="portrait"/>
      <w:pgMar w:top="1365" w:right="1365" w:bottom="1365" w:left="1365" w:header="720" w:footer="72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nter">
    <w:family w:val="auto"/>
    <w:pitch w:val="variable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>
  <w:abstractNum w:abstractNumId="1">
    <w:multiLevelType w:val="hybridMultilevel"/>
    <w:lvl w:ilvl="0">
      <w:start w:val="1"/>
      <w:numFmt w:val="bullet"/>
      <w:lvlText w:val=""/>
      <w:lvlJc w:val="left"/>
      <w:pPr>
        <w:tabs>
          <w:tab w:val="num" w:pos="900"/>
        </w:tabs>
        <w:ind w:left="5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080" w:hanging="360"/>
      </w:pPr>
      <w:rPr>
        <w:rFonts w:ascii="Courier New" w:hAnsi="Courier New" w:cs="Courier New" w:hint="default"/>
      </w:rPr>
    </w:lvl>
  </w:abstractNum>
  <w:abstractNum w:abstractNumId="2">
    <w:multiLevelType w:val="hybridMultilevel"/>
  </w:abstractNum>
  <w:abstractNum w:abstractNumId="3">
    <w:multiLevelType w:val="hybridMultilevel"/>
    <w:lvl w:ilvl="0">
      <w:start w:val="1"/>
      <w:numFmt w:val="decimal"/>
      <w:lvlText w:val="%1."/>
      <w:lvlJc w:val="left"/>
      <w:pPr>
        <w:tabs>
          <w:tab w:val="num" w:pos="900"/>
        </w:tabs>
        <w:ind w:left="540" w:hanging="36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sl="http://schemas.openxmlformats.org/schemaLibrary/2006/main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Georgia" w:eastAsiaTheme="minorHAnsi" w:hAnsiTheme="minorHAnsi" w:cstheme="minorBidi"/>
        <w:sz w:val="21"/>
        <w:szCs w:val="22"/>
        <w:lang w:val="fr-FR" w:eastAsia="en-US" w:bidi="ar-SA"/>
      </w:rPr>
    </w:rPrDefault>
    <w:pPrDefault>
      <w:pPr>
        <w:spacing w:after="120" w:line="240" w:lineRule="atLeast"/>
      </w:pPr>
    </w:pPrDefault>
  </w:docDefaults>
  <w:style w:type="paragraph" w:default="1" w:styleId="Normal">
    <w:name w:val="Normal"/>
    <w:next w:val="Normal"/>
    <w:pPr/>
    <w:rPr>
      <w:rFonts w:ascii="Georgia" w:eastAsiaTheme="minorHAnsi" w:hAnsiTheme="minorHAnsi" w:cstheme="minorBidi"/>
      <w:sz w:val="21"/>
      <w:szCs w:val="22"/>
      <w:lang w:val="fr-FR" w:eastAsia="en-US" w:bidi="ar-SA"/>
    </w:rPr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-3ae12d05c5af756a19582d7741239edb307c8da8.png" TargetMode="Internal"/><Relationship Id="rId6" Type="http://schemas.openxmlformats.org/officeDocument/2006/relationships/hyperlink" Target="https://fr.wikipedia.org/wiki/Commodore_International" TargetMode="External"/><Relationship Id="rId7" Type="http://schemas.openxmlformats.org/officeDocument/2006/relationships/hyperlink" Target="https://www.grospixels.com/site/commodore.php" TargetMode="External"/><Relationship Id="rId8" Type="http://schemas.openxmlformats.org/officeDocument/2006/relationships/hyperlink" Target="https://www.techno-science.net/glossaire-definition/Commodore-International.html" TargetMode="External"/><Relationship Id="rId9" Type="http://schemas.openxmlformats.org/officeDocument/2006/relationships/hyperlink" Target="https://www.cigref.fr/archives/histoire-cigref/blog/commodore-c64-et-ou-tablette-numerique/" TargetMode="External"/><Relationship Id="rId10" Type="http://schemas.openxmlformats.org/officeDocument/2006/relationships/hyperlink" Target="https://www.gerbelotbarillon.com/commodore.php" TargetMode="External"/><Relationship Id="rId11" Type="http://schemas.openxmlformats.org/officeDocument/2006/relationships/hyperlink" Target="https://www.cigref.fr/archives/histoire-cigref/blog/un-ordinateur-fete-ses-30-ans-le-commodore-64/" TargetMode="External"/><Relationship Id="rId12" Type="http://schemas.openxmlformats.org/officeDocument/2006/relationships/hyperlink" Target="https://fr.wikipedia.org/wiki/Commodore_64" TargetMode="External"/><Relationship Id="rId13" Type="http://schemas.openxmlformats.org/officeDocument/2006/relationships/hyperlink" Target="https://www.informatique-en-prepas.fr/le-commodore-64-fait-entrer-l-informatique-dans-les-foyers/" TargetMode="External"/><Relationship Id="rId14" Type="http://schemas.openxmlformats.org/officeDocument/2006/relationships/hyperlink" Target="http://obligement.free.fr/articles/commodore_fin_dynastie.php" TargetMode="External"/><Relationship Id="rId15" Type="http://schemas.openxmlformats.org/officeDocument/2006/relationships/hyperlink" Target="http://obligement.free.fr/articles/worldofcommodore_histoire.php" TargetMode="External"/></Relationship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2025-09-22T06:19:45.538Z</dcterms:created>
  <dcterms:modified xsi:type="dcterms:W3CDTF">2025-09-22T06:19:45.538Z</dcterms:modified>
</cp:coreProperties>
</file>