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9726f32baee537db4caa45dfa335a9f91483268f.png"/>
            <a:graphic>
              <a:graphicData uri="http://schemas.openxmlformats.org/drawingml/2006/picture">
                <pic:pic>
                  <pic:nvPicPr>
                    <pic:cNvPr id="1" name="image-9726f32baee537db4caa45dfa335a9f91483268f.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Quelles sont les données économiques importantes des années 1977, 1982 et 1984 ?</w:t>
      </w:r>
    </w:p>
    <w:p>
      <w:pPr>
        <w:spacing w:line="360" w:after="210" w:lineRule="auto"/>
      </w:pPr>
      <w:r>
        <w:rPr>
          <w:rFonts w:eastAsia="inter" w:cs="inter" w:ascii="inter" w:hAnsi="inter"/>
          <w:color w:val="000000"/>
        </w:rPr>
        <w:t xml:space="preserve">Les années 1977, 1982 et 1984 sont marquées par des tendances économiques importantes qui reflètent la crise, la reprise difficile et les politiques d’ajustement dans les économies occidentales, en particulier en France.</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p>
    <w:p>
      <w:pPr>
        <w:spacing w:line="360" w:before="315" w:after="105" w:lineRule="auto"/>
        <w:ind w:left="-30"/>
        <w:jc w:val="left"/>
      </w:pPr>
      <w:r>
        <w:rPr>
          <w:rFonts w:eastAsia="inter" w:cs="inter" w:ascii="inter" w:hAnsi="inter"/>
          <w:b/>
          <w:color w:val="000000"/>
          <w:sz w:val="24"/>
        </w:rPr>
        <w:t xml:space="preserve">1977</w:t>
      </w:r>
    </w:p>
    <w:p>
      <w:pPr>
        <w:numPr>
          <w:ilvl w:val="0"/>
          <w:numId w:val="1"/>
        </w:numPr>
        <w:spacing w:line="360" w:before="105" w:after="105" w:lineRule="auto"/>
      </w:pPr>
      <w:r>
        <w:rPr>
          <w:rFonts w:eastAsia="inter" w:cs="inter" w:ascii="inter" w:hAnsi="inter"/>
          <w:color w:val="000000"/>
          <w:sz w:val="21"/>
        </w:rPr>
        <w:t xml:space="preserve">Croissance modérée : le PIB marchand français progresse de 2,9%, signalant une reprise ralentie après la crise du milieu des années 1970.</w:t>
      </w:r>
      <w:bookmarkStart w:id="3" w:name="fnref4"/>
      <w:bookmarkEnd w:id="3"/>
      <w:hyperlink w:anchor="fn4">
        <w:r>
          <w:rPr>
            <w:rFonts w:eastAsia="inter" w:cs="inter" w:ascii="inter" w:hAnsi="inter"/>
            <w:color w:val="#000"/>
            <w:sz w:val="21"/>
            <w:u w:val="single"/>
            <w:vertAlign w:val="superscript"/>
          </w:rPr>
          <w:t xml:space="preserve">[4]</w:t>
        </w:r>
      </w:hyperlink>
      <w:bookmarkStart w:id="4" w:name="fnref1:1"/>
      <w:bookmarkEnd w:id="4"/>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Stabilisation monétaire : première année depuis la crise où la balance commerciale s’équilibre en fin d’année ; la dépréciation du franc est stoppée.</w:t>
      </w:r>
      <w:bookmarkStart w:id="5" w:name="fnref1:2"/>
      <w:bookmarkEnd w:id="5"/>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Inflation : amorce une décélération, mais reste significative suite aux précédents chocs pétroliers.</w:t>
      </w:r>
      <w:bookmarkStart w:id="6" w:name="fnref1:3"/>
      <w:bookmarkEnd w:id="6"/>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Grande prudence des ménages et entreprises : faible croissance de la consommation et recul de l’investissement, notamment dans l’immobilier.</w:t>
      </w:r>
      <w:bookmarkStart w:id="7" w:name="fnref1:4"/>
      <w:bookmarkEnd w:id="7"/>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Emploi : stagnation de l’emploi en moyenne annuelle, ajustements modestes de la productivité.</w:t>
      </w:r>
      <w:bookmarkStart w:id="8" w:name="fnref1:5"/>
      <w:bookmarkEnd w:id="8"/>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1982</w:t>
      </w:r>
    </w:p>
    <w:p>
      <w:pPr>
        <w:numPr>
          <w:ilvl w:val="0"/>
          <w:numId w:val="2"/>
        </w:numPr>
        <w:spacing w:line="360" w:before="105" w:after="105" w:lineRule="auto"/>
      </w:pPr>
      <w:r>
        <w:rPr>
          <w:rFonts w:eastAsia="inter" w:cs="inter" w:ascii="inter" w:hAnsi="inter"/>
          <w:color w:val="000000"/>
          <w:sz w:val="21"/>
        </w:rPr>
        <w:t xml:space="preserve">Chômage en forte hausse : 8,1% de la population active.</w:t>
      </w:r>
      <w:bookmarkStart w:id="9" w:name="fnref5"/>
      <w:bookmarkEnd w:id="9"/>
      <w:hyperlink w:anchor="fn5">
        <w:r>
          <w:rPr>
            <w:rFonts w:eastAsia="inter" w:cs="inter" w:ascii="inter" w:hAnsi="inter"/>
            <w:color w:val="#000"/>
            <w:sz w:val="21"/>
            <w:u w:val="single"/>
            <w:vertAlign w:val="superscript"/>
          </w:rPr>
          <w:t xml:space="preserve">[5]</w:t>
        </w:r>
      </w:hyperlink>
    </w:p>
    <w:p>
      <w:pPr>
        <w:numPr>
          <w:ilvl w:val="0"/>
          <w:numId w:val="2"/>
        </w:numPr>
        <w:spacing w:line="360" w:before="105" w:after="105" w:lineRule="auto"/>
      </w:pPr>
      <w:r>
        <w:rPr>
          <w:rFonts w:eastAsia="inter" w:cs="inter" w:ascii="inter" w:hAnsi="inter"/>
          <w:color w:val="000000"/>
          <w:sz w:val="21"/>
        </w:rPr>
        <w:t xml:space="preserve">Blocage des prix et des salaires, puis forte désinflation : l’inflation tombe à 9%.</w:t>
      </w:r>
      <w:bookmarkStart w:id="10" w:name="fnref5:1"/>
      <w:bookmarkEnd w:id="10"/>
      <w:hyperlink w:anchor="fn5">
        <w:r>
          <w:rPr>
            <w:rFonts w:eastAsia="inter" w:cs="inter" w:ascii="inter" w:hAnsi="inter"/>
            <w:color w:val="#000"/>
            <w:sz w:val="21"/>
            <w:u w:val="single"/>
            <w:vertAlign w:val="superscript"/>
          </w:rPr>
          <w:t xml:space="preserve">[5]</w:t>
        </w:r>
      </w:hyperlink>
    </w:p>
    <w:p>
      <w:pPr>
        <w:numPr>
          <w:ilvl w:val="0"/>
          <w:numId w:val="2"/>
        </w:numPr>
        <w:spacing w:line="360" w:before="105" w:after="105" w:lineRule="auto"/>
      </w:pPr>
      <w:r>
        <w:rPr>
          <w:rFonts w:eastAsia="inter" w:cs="inter" w:ascii="inter" w:hAnsi="inter"/>
          <w:color w:val="000000"/>
          <w:sz w:val="21"/>
        </w:rPr>
        <w:t xml:space="preserve">Dévaluation du franc pour soutenir les exportations et contenir le déficit extérieur.</w:t>
      </w:r>
      <w:bookmarkStart w:id="11" w:name="fnref6"/>
      <w:bookmarkEnd w:id="11"/>
      <w:hyperlink w:anchor="fn6">
        <w:r>
          <w:rPr>
            <w:rFonts w:eastAsia="inter" w:cs="inter" w:ascii="inter" w:hAnsi="inter"/>
            <w:color w:val="#000"/>
            <w:sz w:val="21"/>
            <w:u w:val="single"/>
            <w:vertAlign w:val="superscript"/>
          </w:rPr>
          <w:t xml:space="preserve">[6]</w:t>
        </w:r>
      </w:hyperlink>
    </w:p>
    <w:p>
      <w:pPr>
        <w:numPr>
          <w:ilvl w:val="0"/>
          <w:numId w:val="2"/>
        </w:numPr>
        <w:spacing w:line="360" w:before="105" w:after="105" w:lineRule="auto"/>
      </w:pPr>
      <w:r>
        <w:rPr>
          <w:rFonts w:eastAsia="inter" w:cs="inter" w:ascii="inter" w:hAnsi="inter"/>
          <w:color w:val="000000"/>
          <w:sz w:val="21"/>
        </w:rPr>
        <w:t xml:space="preserve">Croissance du PIB marchand d’environ 2%, portée surtout par la consommation des ménages, malgré le ralentissement industriel.</w:t>
      </w:r>
      <w:bookmarkStart w:id="12" w:name="fnref3:1"/>
      <w:bookmarkEnd w:id="12"/>
      <w:hyperlink w:anchor="fn3">
        <w:r>
          <w:rPr>
            <w:rFonts w:eastAsia="inter" w:cs="inter" w:ascii="inter" w:hAnsi="inter"/>
            <w:color w:val="#000"/>
            <w:sz w:val="21"/>
            <w:u w:val="single"/>
            <w:vertAlign w:val="superscript"/>
          </w:rPr>
          <w:t xml:space="preserve">[3]</w:t>
        </w:r>
      </w:hyperlink>
    </w:p>
    <w:p>
      <w:pPr>
        <w:numPr>
          <w:ilvl w:val="0"/>
          <w:numId w:val="2"/>
        </w:numPr>
        <w:spacing w:line="360" w:before="105" w:after="105" w:lineRule="auto"/>
      </w:pPr>
      <w:r>
        <w:rPr>
          <w:rFonts w:eastAsia="inter" w:cs="inter" w:ascii="inter" w:hAnsi="inter"/>
          <w:color w:val="000000"/>
          <w:sz w:val="21"/>
        </w:rPr>
        <w:t xml:space="preserve">Alourdissement des prélèvements obligatoires (impôts, charges sociales) : 43,8% du PIB, niveau record pour la France.</w:t>
      </w:r>
      <w:bookmarkStart w:id="13" w:name="fnref5:2"/>
      <w:bookmarkEnd w:id="13"/>
      <w:hyperlink w:anchor="fn5">
        <w:r>
          <w:rPr>
            <w:rFonts w:eastAsia="inter" w:cs="inter" w:ascii="inter" w:hAnsi="inter"/>
            <w:color w:val="#000"/>
            <w:sz w:val="21"/>
            <w:u w:val="single"/>
            <w:vertAlign w:val="superscript"/>
          </w:rPr>
          <w:t xml:space="preserve">[5]</w:t>
        </w:r>
      </w:hyperlink>
    </w:p>
    <w:p>
      <w:pPr>
        <w:numPr>
          <w:ilvl w:val="0"/>
          <w:numId w:val="2"/>
        </w:numPr>
        <w:spacing w:line="360" w:before="105" w:after="105" w:lineRule="auto"/>
      </w:pPr>
      <w:r>
        <w:rPr>
          <w:rFonts w:eastAsia="inter" w:cs="inter" w:ascii="inter" w:hAnsi="inter"/>
          <w:color w:val="000000"/>
          <w:sz w:val="21"/>
        </w:rPr>
        <w:t xml:space="preserve">Recul en volume des exportations françaises, déficit croissant de la balance des paiements.</w:t>
      </w:r>
      <w:bookmarkStart w:id="14" w:name="fnref3:2"/>
      <w:bookmarkEnd w:id="14"/>
      <w:hyperlink w:anchor="fn3">
        <w:r>
          <w:rPr>
            <w:rFonts w:eastAsia="inter" w:cs="inter" w:ascii="inter" w:hAnsi="inter"/>
            <w:color w:val="#000"/>
            <w:sz w:val="21"/>
            <w:u w:val="single"/>
            <w:vertAlign w:val="superscript"/>
          </w:rPr>
          <w:t xml:space="preserve">[3]</w:t>
        </w:r>
      </w:hyperlink>
    </w:p>
    <w:p>
      <w:pPr>
        <w:spacing w:line="360" w:before="315" w:after="105" w:lineRule="auto"/>
        <w:ind w:left="-30"/>
        <w:jc w:val="left"/>
      </w:pPr>
      <w:r>
        <w:rPr>
          <w:rFonts w:eastAsia="inter" w:cs="inter" w:ascii="inter" w:hAnsi="inter"/>
          <w:b/>
          <w:color w:val="000000"/>
          <w:sz w:val="24"/>
        </w:rPr>
        <w:t xml:space="preserve">1984</w:t>
      </w:r>
    </w:p>
    <w:p>
      <w:pPr>
        <w:numPr>
          <w:ilvl w:val="0"/>
          <w:numId w:val="3"/>
        </w:numPr>
        <w:spacing w:line="360" w:before="105" w:after="105" w:lineRule="auto"/>
      </w:pPr>
      <w:r>
        <w:rPr>
          <w:rFonts w:eastAsia="inter" w:cs="inter" w:ascii="inter" w:hAnsi="inter"/>
          <w:color w:val="000000"/>
          <w:sz w:val="21"/>
        </w:rPr>
        <w:t xml:space="preserve">Chômage au-dessus de 10%, malgré de nombreux programmes d’aide à l’emploi (2,25 millions demandeurs en mars 1984).</w:t>
      </w:r>
      <w:bookmarkStart w:id="15" w:name="fnref5:3"/>
      <w:bookmarkEnd w:id="15"/>
      <w:hyperlink w:anchor="fn5">
        <w:r>
          <w:rPr>
            <w:rFonts w:eastAsia="inter" w:cs="inter" w:ascii="inter" w:hAnsi="inter"/>
            <w:color w:val="#000"/>
            <w:sz w:val="21"/>
            <w:u w:val="single"/>
            <w:vertAlign w:val="superscript"/>
          </w:rPr>
          <w:t xml:space="preserve">[5]</w:t>
        </w:r>
      </w:hyperlink>
    </w:p>
    <w:p>
      <w:pPr>
        <w:numPr>
          <w:ilvl w:val="0"/>
          <w:numId w:val="3"/>
        </w:numPr>
        <w:spacing w:line="360" w:before="105" w:after="105" w:lineRule="auto"/>
      </w:pPr>
      <w:r>
        <w:rPr>
          <w:rFonts w:eastAsia="inter" w:cs="inter" w:ascii="inter" w:hAnsi="inter"/>
          <w:color w:val="000000"/>
          <w:sz w:val="21"/>
        </w:rPr>
        <w:t xml:space="preserve">Inflation continue de baisser, passant de 7,2% à 2,7% sur la période 1984-1986.</w:t>
      </w:r>
      <w:bookmarkStart w:id="16" w:name="fnref2:1"/>
      <w:bookmarkEnd w:id="16"/>
      <w:hyperlink w:anchor="fn2">
        <w:r>
          <w:rPr>
            <w:rFonts w:eastAsia="inter" w:cs="inter" w:ascii="inter" w:hAnsi="inter"/>
            <w:color w:val="#000"/>
            <w:sz w:val="21"/>
            <w:u w:val="single"/>
            <w:vertAlign w:val="superscript"/>
          </w:rPr>
          <w:t xml:space="preserve">[2]</w:t>
        </w:r>
      </w:hyperlink>
      <w:bookmarkStart w:id="17" w:name="fnref5:4"/>
      <w:bookmarkEnd w:id="17"/>
      <w:hyperlink w:anchor="fn5">
        <w:r>
          <w:rPr>
            <w:rFonts w:eastAsia="inter" w:cs="inter" w:ascii="inter" w:hAnsi="inter"/>
            <w:color w:val="#000"/>
            <w:sz w:val="21"/>
            <w:u w:val="single"/>
            <w:vertAlign w:val="superscript"/>
          </w:rPr>
          <w:t xml:space="preserve">[5]</w:t>
        </w:r>
      </w:hyperlink>
    </w:p>
    <w:p>
      <w:pPr>
        <w:numPr>
          <w:ilvl w:val="0"/>
          <w:numId w:val="3"/>
        </w:numPr>
        <w:spacing w:line="360" w:before="105" w:after="105" w:lineRule="auto"/>
      </w:pPr>
      <w:r>
        <w:rPr>
          <w:rFonts w:eastAsia="inter" w:cs="inter" w:ascii="inter" w:hAnsi="inter"/>
          <w:color w:val="000000"/>
          <w:sz w:val="21"/>
        </w:rPr>
        <w:t xml:space="preserve">Croissance faible : le PIB marchand progresse de seulement 1,5%.</w:t>
      </w:r>
      <w:bookmarkStart w:id="18" w:name="fnref7"/>
      <w:bookmarkEnd w:id="18"/>
      <w:hyperlink w:anchor="fn7">
        <w:r>
          <w:rPr>
            <w:rFonts w:eastAsia="inter" w:cs="inter" w:ascii="inter" w:hAnsi="inter"/>
            <w:color w:val="#000"/>
            <w:sz w:val="21"/>
            <w:u w:val="single"/>
            <w:vertAlign w:val="superscript"/>
          </w:rPr>
          <w:t xml:space="preserve">[7]</w:t>
        </w:r>
      </w:hyperlink>
      <w:bookmarkStart w:id="19" w:name="fnref2:2"/>
      <w:bookmarkEnd w:id="19"/>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color w:val="000000"/>
          <w:sz w:val="21"/>
        </w:rPr>
        <w:t xml:space="preserve">Reprise de l’équilibre de la balance courante : le déficit extérieur se réduit grâce à la compression de la demande intérieure.</w:t>
      </w:r>
      <w:bookmarkStart w:id="20" w:name="fnref2:3"/>
      <w:bookmarkEnd w:id="20"/>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color w:val="000000"/>
          <w:sz w:val="21"/>
        </w:rPr>
        <w:t xml:space="preserve">Baisse du pouvoir d’achat des ménages (-0,4% en 1984).</w:t>
      </w:r>
      <w:bookmarkStart w:id="21" w:name="fnref5:5"/>
      <w:bookmarkEnd w:id="21"/>
      <w:hyperlink w:anchor="fn5">
        <w:r>
          <w:rPr>
            <w:rFonts w:eastAsia="inter" w:cs="inter" w:ascii="inter" w:hAnsi="inter"/>
            <w:color w:val="#000"/>
            <w:sz w:val="21"/>
            <w:u w:val="single"/>
            <w:vertAlign w:val="superscript"/>
          </w:rPr>
          <w:t xml:space="preserve">[5]</w:t>
        </w:r>
      </w:hyperlink>
    </w:p>
    <w:p>
      <w:pPr>
        <w:numPr>
          <w:ilvl w:val="0"/>
          <w:numId w:val="3"/>
        </w:numPr>
        <w:spacing w:line="360" w:before="105" w:after="105" w:lineRule="auto"/>
      </w:pPr>
      <w:r>
        <w:rPr>
          <w:rFonts w:eastAsia="inter" w:cs="inter" w:ascii="inter" w:hAnsi="inter"/>
          <w:color w:val="000000"/>
          <w:sz w:val="21"/>
        </w:rPr>
        <w:t xml:space="preserve">Amélioration du taux de marge des entreprises grâce aux politiques de rigueur et à la désinflation compétitive.</w:t>
      </w:r>
      <w:bookmarkStart w:id="22" w:name="fnref2:4"/>
      <w:bookmarkEnd w:id="22"/>
      <w:hyperlink w:anchor="fn2">
        <w:r>
          <w:rPr>
            <w:rFonts w:eastAsia="inter" w:cs="inter" w:ascii="inter" w:hAnsi="inter"/>
            <w:color w:val="#000"/>
            <w:sz w:val="21"/>
            <w:u w:val="single"/>
            <w:vertAlign w:val="superscript"/>
          </w:rPr>
          <w:t xml:space="preserve">[2]</w:t>
        </w:r>
      </w:hyperlink>
      <w:bookmarkStart w:id="23" w:name="fnref5:6"/>
      <w:bookmarkEnd w:id="23"/>
      <w:hyperlink w:anchor="fn5">
        <w:r>
          <w:rPr>
            <w:rFonts w:eastAsia="inter" w:cs="inter" w:ascii="inter" w:hAnsi="inter"/>
            <w:color w:val="#000"/>
            <w:sz w:val="21"/>
            <w:u w:val="single"/>
            <w:vertAlign w:val="superscript"/>
          </w:rPr>
          <w:t xml:space="preserve">[5]</w:t>
        </w:r>
      </w:hyperlink>
    </w:p>
    <w:p>
      <w:pPr>
        <w:spacing w:line="360" w:after="210" w:lineRule="auto"/>
      </w:pPr>
      <w:r>
        <w:rPr>
          <w:rFonts w:eastAsia="inter" w:cs="inter" w:ascii="inter" w:hAnsi="inter"/>
          <w:color w:val="000000"/>
        </w:rPr>
        <w:t xml:space="preserve">En résumé, ces années sont marquées par une sortie progressive de la crise des années 1970, une lutte contre l’inflation via des politiques restrictives, une montée structurelle du chômage et d’importants ajustements macroéconomiques, en particulier dans les grands pays industrialisés comme la France.</w:t>
      </w:r>
      <w:bookmarkStart w:id="24" w:name="fnref2:5"/>
      <w:bookmarkEnd w:id="24"/>
      <w:hyperlink w:anchor="fn2">
        <w:r>
          <w:rPr>
            <w:rFonts w:eastAsia="inter" w:cs="inter" w:ascii="inter" w:hAnsi="inter"/>
            <w:color w:val="#000"/>
            <w:u w:val="single"/>
            <w:vertAlign w:val="superscript"/>
          </w:rPr>
          <w:t xml:space="preserve">[2]</w:t>
        </w:r>
      </w:hyperlink>
      <w:bookmarkStart w:id="25" w:name="fnref1:6"/>
      <w:bookmarkEnd w:id="25"/>
      <w:hyperlink w:anchor="fn1">
        <w:r>
          <w:rPr>
            <w:rFonts w:eastAsia="inter" w:cs="inter" w:ascii="inter" w:hAnsi="inter"/>
            <w:color w:val="#000"/>
            <w:u w:val="single"/>
            <w:vertAlign w:val="superscript"/>
          </w:rPr>
          <w:t xml:space="preserve">[1]</w:t>
        </w:r>
      </w:hyperlink>
      <w:bookmarkStart w:id="26" w:name="fnref5:7"/>
      <w:bookmarkEnd w:id="26"/>
      <w:hyperlink w:anchor="fn5">
        <w:r>
          <w:rPr>
            <w:rFonts w:eastAsia="inter" w:cs="inter" w:ascii="inter" w:hAnsi="inter"/>
            <w:color w:val="#000"/>
            <w:u w:val="single"/>
            <w:vertAlign w:val="superscript"/>
          </w:rPr>
          <w:t xml:space="preserve">[5]</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7" w:name="fn1"/>
    <w:bookmarkEnd w:id="27"/>
    <w:p>
      <w:pPr>
        <w:numPr>
          <w:ilvl w:val="0"/>
          <w:numId w:val="5"/>
        </w:numPr>
        <w:spacing w:line="360" w:after="210" w:lineRule="auto"/>
      </w:pPr>
      <w:hyperlink r:id="rId6">
        <w:r>
          <w:rPr>
            <w:rFonts w:eastAsia="inter" w:cs="inter" w:ascii="inter" w:hAnsi="inter"/>
            <w:color w:val="#000"/>
            <w:sz w:val="18"/>
            <w:u w:val="single"/>
          </w:rPr>
          <w:t xml:space="preserve">https://www.persee.fr/doc/estat_0336-1454_1978_num_101_1_3049</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8" w:name="fn2"/>
    <w:bookmarkEnd w:id="28"/>
    <w:p>
      <w:pPr>
        <w:numPr>
          <w:ilvl w:val="0"/>
          <w:numId w:val="5"/>
        </w:numPr>
        <w:spacing w:line="360" w:after="210" w:lineRule="auto"/>
      </w:pPr>
      <w:hyperlink r:id="rId7">
        <w:r>
          <w:rPr>
            <w:rFonts w:eastAsia="inter" w:cs="inter" w:ascii="inter" w:hAnsi="inter"/>
            <w:color w:val="#000"/>
            <w:sz w:val="18"/>
            <w:u w:val="single"/>
          </w:rPr>
          <w:t xml:space="preserve">https://www.persee.fr/doc/estat_0336-1454_1985_num_178_1_4989</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 w:name="fn3"/>
    <w:bookmarkEnd w:id="29"/>
    <w:p>
      <w:pPr>
        <w:numPr>
          <w:ilvl w:val="0"/>
          <w:numId w:val="5"/>
        </w:numPr>
        <w:spacing w:line="360" w:after="210" w:lineRule="auto"/>
      </w:pPr>
      <w:hyperlink r:id="rId8">
        <w:r>
          <w:rPr>
            <w:rFonts w:eastAsia="inter" w:cs="inter" w:ascii="inter" w:hAnsi="inter"/>
            <w:color w:val="#000"/>
            <w:sz w:val="18"/>
            <w:u w:val="single"/>
          </w:rPr>
          <w:t xml:space="preserve">https://www.persee.fr/doc/estat_0336-1454_1983_num_157_1_4772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0" w:name="fn4"/>
    <w:bookmarkEnd w:id="30"/>
    <w:p>
      <w:pPr>
        <w:numPr>
          <w:ilvl w:val="0"/>
          <w:numId w:val="5"/>
        </w:numPr>
        <w:spacing w:line="360" w:after="210" w:lineRule="auto"/>
      </w:pPr>
      <w:hyperlink r:id="rId9">
        <w:r>
          <w:rPr>
            <w:rFonts w:eastAsia="inter" w:cs="inter" w:ascii="inter" w:hAnsi="inter"/>
            <w:color w:val="#000"/>
            <w:sz w:val="18"/>
            <w:u w:val="single"/>
          </w:rPr>
          <w:t xml:space="preserve">https://fr.wikipedia.org/wiki/Chronologie_des_faits_économiques_et_sociaux_dans_les_années_1970</w:t>
        </w:r>
      </w:hyperlink>
      <w:r>
        <w:rPr>
          <w:rFonts w:eastAsia="inter" w:cs="inter" w:ascii="inter" w:hAnsi="inter"/>
          <w:color w:val="000000"/>
          <w:sz w:val="18"/>
        </w:rPr>
        <w:t xml:space="preserve"> </w:t>
      </w:r>
    </w:p>
    <w:bookmarkStart w:id="31" w:name="fn5"/>
    <w:bookmarkEnd w:id="31"/>
    <w:p>
      <w:pPr>
        <w:numPr>
          <w:ilvl w:val="0"/>
          <w:numId w:val="5"/>
        </w:numPr>
        <w:spacing w:line="360" w:after="210" w:lineRule="auto"/>
      </w:pPr>
      <w:hyperlink r:id="rId10">
        <w:r>
          <w:rPr>
            <w:rFonts w:eastAsia="inter" w:cs="inter" w:ascii="inter" w:hAnsi="inter"/>
            <w:color w:val="#000"/>
            <w:sz w:val="18"/>
            <w:u w:val="single"/>
          </w:rPr>
          <w:t xml:space="preserve">https://fr.wikipedia.org/wiki/Chronologie_des_faits_économiques_et_sociaux_dans_les_années_1980</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2" w:name="fn6"/>
    <w:bookmarkEnd w:id="32"/>
    <w:p>
      <w:pPr>
        <w:numPr>
          <w:ilvl w:val="0"/>
          <w:numId w:val="5"/>
        </w:numPr>
        <w:spacing w:line="360" w:after="210" w:lineRule="auto"/>
      </w:pPr>
      <w:hyperlink r:id="rId11">
        <w:r>
          <w:rPr>
            <w:rFonts w:eastAsia="inter" w:cs="inter" w:ascii="inter" w:hAnsi="inter"/>
            <w:color w:val="#000"/>
            <w:sz w:val="18"/>
            <w:u w:val="single"/>
          </w:rPr>
          <w:t xml:space="preserve">https://www.oecd.org/content/dam/oecd/fr/publications/reports/1982/01/oecd-economic-surveys-france-1982_g1g17031/eco_surveys-fra-1982-fr.pdf</w:t>
        </w:r>
      </w:hyperlink>
      <w:r>
        <w:rPr>
          <w:rFonts w:eastAsia="inter" w:cs="inter" w:ascii="inter" w:hAnsi="inter"/>
          <w:color w:val="000000"/>
          <w:sz w:val="18"/>
        </w:rPr>
        <w:t xml:space="preserve"> </w:t>
      </w:r>
    </w:p>
    <w:bookmarkStart w:id="33" w:name="fn7"/>
    <w:bookmarkEnd w:id="33"/>
    <w:p>
      <w:pPr>
        <w:numPr>
          <w:ilvl w:val="0"/>
          <w:numId w:val="5"/>
        </w:numPr>
        <w:spacing w:line="360" w:after="210" w:lineRule="auto"/>
      </w:pPr>
      <w:hyperlink r:id="rId12">
        <w:r>
          <w:rPr>
            <w:rFonts w:eastAsia="inter" w:cs="inter" w:ascii="inter" w:hAnsi="inter"/>
            <w:color w:val="#000"/>
            <w:sz w:val="18"/>
            <w:u w:val="single"/>
          </w:rPr>
          <w:t xml:space="preserve">https://www.persee.fr/doc/ofce_0751-6614_1984_num_8_1_989</w:t>
        </w:r>
      </w:hyperlink>
      <w:r>
        <w:rPr>
          <w:rFonts w:eastAsia="inter" w:cs="inter" w:ascii="inter" w:hAnsi="inter"/>
          <w:color w:val="000000"/>
          <w:sz w:val="18"/>
        </w:rPr>
        <w:t xml:space="preserve"> </w:t>
      </w:r>
    </w:p>
    <w:bookmarkStart w:id="34" w:name="fn8"/>
    <w:bookmarkEnd w:id="34"/>
    <w:p>
      <w:pPr>
        <w:numPr>
          <w:ilvl w:val="0"/>
          <w:numId w:val="5"/>
        </w:numPr>
        <w:spacing w:line="360" w:after="210" w:lineRule="auto"/>
      </w:pPr>
      <w:hyperlink r:id="rId13">
        <w:r>
          <w:rPr>
            <w:rFonts w:eastAsia="inter" w:cs="inter" w:ascii="inter" w:hAnsi="inter"/>
            <w:color w:val="#000"/>
            <w:sz w:val="18"/>
            <w:u w:val="single"/>
          </w:rPr>
          <w:t xml:space="preserve">https://www.lemonde.fr/archives/article/1978/01/19/le-bilan-economique-et-social-de-1977_2990311_1819218.html</w:t>
        </w:r>
      </w:hyperlink>
      <w:r>
        <w:rPr>
          <w:rFonts w:eastAsia="inter" w:cs="inter" w:ascii="inter" w:hAnsi="inter"/>
          <w:color w:val="000000"/>
          <w:sz w:val="18"/>
        </w:rPr>
        <w:t xml:space="preserve"> </w:t>
      </w:r>
    </w:p>
    <w:bookmarkStart w:id="35" w:name="fn9"/>
    <w:bookmarkEnd w:id="35"/>
    <w:p>
      <w:pPr>
        <w:numPr>
          <w:ilvl w:val="0"/>
          <w:numId w:val="5"/>
        </w:numPr>
        <w:spacing w:line="360" w:after="210" w:lineRule="auto"/>
      </w:pPr>
      <w:hyperlink r:id="rId14">
        <w:r>
          <w:rPr>
            <w:rFonts w:eastAsia="inter" w:cs="inter" w:ascii="inter" w:hAnsi="inter"/>
            <w:color w:val="#000"/>
            <w:sz w:val="18"/>
            <w:u w:val="single"/>
          </w:rPr>
          <w:t xml:space="preserve">https://www.senat.fr/rap/1977-1978/i1977_1978_0088_01.pdf</w:t>
        </w:r>
      </w:hyperlink>
      <w:r>
        <w:rPr>
          <w:rFonts w:eastAsia="inter" w:cs="inter" w:ascii="inter" w:hAnsi="inter"/>
          <w:color w:val="000000"/>
          <w:sz w:val="18"/>
        </w:rPr>
        <w:t xml:space="preserve"> </w:t>
      </w:r>
    </w:p>
    <w:bookmarkStart w:id="36" w:name="fn10"/>
    <w:bookmarkEnd w:id="36"/>
    <w:p>
      <w:pPr>
        <w:numPr>
          <w:ilvl w:val="0"/>
          <w:numId w:val="5"/>
        </w:numPr>
        <w:spacing w:line="360" w:after="210" w:lineRule="auto"/>
      </w:pPr>
      <w:hyperlink r:id="rId15">
        <w:r>
          <w:rPr>
            <w:rFonts w:eastAsia="inter" w:cs="inter" w:ascii="inter" w:hAnsi="inter"/>
            <w:color w:val="#000"/>
            <w:sz w:val="18"/>
            <w:u w:val="single"/>
          </w:rPr>
          <w:t xml:space="preserve">https://www.insee.fr/fr/statistiques/1408842</w:t>
        </w:r>
      </w:hyperlink>
      <w:r>
        <w:rPr>
          <w:rFonts w:eastAsia="inter" w:cs="inter" w:ascii="inter" w:hAnsi="inter"/>
          <w:color w:val="000000"/>
          <w:sz w:val="18"/>
        </w:rPr>
        <w:t xml:space="preserve"> </w:t>
      </w:r>
    </w:p>
    <w:bookmarkStart w:id="37" w:name="fn11"/>
    <w:bookmarkEnd w:id="37"/>
    <w:p>
      <w:pPr>
        <w:numPr>
          <w:ilvl w:val="0"/>
          <w:numId w:val="5"/>
        </w:numPr>
        <w:spacing w:line="360" w:after="210" w:lineRule="auto"/>
      </w:pPr>
      <w:hyperlink r:id="rId16">
        <w:r>
          <w:rPr>
            <w:rFonts w:eastAsia="inter" w:cs="inter" w:ascii="inter" w:hAnsi="inter"/>
            <w:color w:val="#000"/>
            <w:sz w:val="18"/>
            <w:u w:val="single"/>
          </w:rPr>
          <w:t xml:space="preserve">https://www.oecd.org/content/dam/oecd/fr/publications/reports/1984/01/oecd-economic-surveys-france-1984_g1g17085/eco_surveys-fra-1984-fr.pdf</w:t>
        </w:r>
      </w:hyperlink>
      <w:r>
        <w:rPr>
          <w:rFonts w:eastAsia="inter" w:cs="inter" w:ascii="inter" w:hAnsi="inter"/>
          <w:color w:val="000000"/>
          <w:sz w:val="18"/>
        </w:rPr>
        <w:t xml:space="preserve"> </w:t>
      </w:r>
    </w:p>
    <w:bookmarkStart w:id="38" w:name="fn12"/>
    <w:bookmarkEnd w:id="38"/>
    <w:p>
      <w:pPr>
        <w:numPr>
          <w:ilvl w:val="0"/>
          <w:numId w:val="5"/>
        </w:numPr>
        <w:spacing w:line="360" w:after="210" w:lineRule="auto"/>
      </w:pPr>
      <w:hyperlink r:id="rId17">
        <w:r>
          <w:rPr>
            <w:rFonts w:eastAsia="inter" w:cs="inter" w:ascii="inter" w:hAnsi="inter"/>
            <w:color w:val="#000"/>
            <w:sz w:val="18"/>
            <w:u w:val="single"/>
          </w:rPr>
          <w:t xml:space="preserve">https://www.persee.fr/doc/estat_0336-1454_1979_num_108_1_4279</w:t>
        </w:r>
      </w:hyperlink>
      <w:r>
        <w:rPr>
          <w:rFonts w:eastAsia="inter" w:cs="inter" w:ascii="inter" w:hAnsi="inter"/>
          <w:color w:val="000000"/>
          <w:sz w:val="18"/>
        </w:rPr>
        <w:t xml:space="preserve"> </w:t>
      </w:r>
    </w:p>
    <w:bookmarkStart w:id="39" w:name="fn13"/>
    <w:bookmarkEnd w:id="39"/>
    <w:p>
      <w:pPr>
        <w:numPr>
          <w:ilvl w:val="0"/>
          <w:numId w:val="5"/>
        </w:numPr>
        <w:spacing w:line="360" w:after="210" w:lineRule="auto"/>
      </w:pPr>
      <w:hyperlink r:id="rId18">
        <w:r>
          <w:rPr>
            <w:rFonts w:eastAsia="inter" w:cs="inter" w:ascii="inter" w:hAnsi="inter"/>
            <w:color w:val="#000"/>
            <w:sz w:val="18"/>
            <w:u w:val="single"/>
          </w:rPr>
          <w:t xml:space="preserve">https://www.oecd.org/content/dam/oecd/fr/publications/reports/1982/01/oecd-economic-surveys-japan-1982_g1g1703d/eco_surveys-jpn-1982-fr.pdf</w:t>
        </w:r>
      </w:hyperlink>
      <w:r>
        <w:rPr>
          <w:rFonts w:eastAsia="inter" w:cs="inter" w:ascii="inter" w:hAnsi="inter"/>
          <w:color w:val="000000"/>
          <w:sz w:val="18"/>
        </w:rPr>
        <w:t xml:space="preserve"> </w:t>
      </w:r>
    </w:p>
    <w:bookmarkStart w:id="40" w:name="fn14"/>
    <w:bookmarkEnd w:id="40"/>
    <w:p>
      <w:pPr>
        <w:numPr>
          <w:ilvl w:val="0"/>
          <w:numId w:val="5"/>
        </w:numPr>
        <w:spacing w:line="360" w:after="210" w:lineRule="auto"/>
      </w:pPr>
      <w:hyperlink r:id="rId19">
        <w:r>
          <w:rPr>
            <w:rFonts w:eastAsia="inter" w:cs="inter" w:ascii="inter" w:hAnsi="inter"/>
            <w:color w:val="#000"/>
            <w:sz w:val="18"/>
            <w:u w:val="single"/>
          </w:rPr>
          <w:t xml:space="preserve">https://www.insee.fr/fr/statistiques/fichier/1560483/Point-1984-11.pdf</w:t>
        </w:r>
      </w:hyperlink>
      <w:r>
        <w:rPr>
          <w:rFonts w:eastAsia="inter" w:cs="inter" w:ascii="inter" w:hAnsi="inter"/>
          <w:color w:val="000000"/>
          <w:sz w:val="18"/>
        </w:rPr>
        <w:t xml:space="preserve"> </w:t>
      </w:r>
    </w:p>
    <w:bookmarkStart w:id="41" w:name="fn15"/>
    <w:bookmarkEnd w:id="41"/>
    <w:p>
      <w:pPr>
        <w:numPr>
          <w:ilvl w:val="0"/>
          <w:numId w:val="5"/>
        </w:numPr>
        <w:spacing w:line="360" w:after="210" w:lineRule="auto"/>
      </w:pPr>
      <w:hyperlink r:id="rId20">
        <w:r>
          <w:rPr>
            <w:rFonts w:eastAsia="inter" w:cs="inter" w:ascii="inter" w:hAnsi="inter"/>
            <w:color w:val="#000"/>
            <w:sz w:val="18"/>
            <w:u w:val="single"/>
          </w:rPr>
          <w:t xml:space="preserve">https://www.bfmtv.com/economie/economie-social/france/crise-des-annees-1970-quand-la-france-faisait-face-a-une-inflation-galopante_AV-202204020213.html</w:t>
        </w:r>
      </w:hyperlink>
      <w:r>
        <w:rPr>
          <w:rFonts w:eastAsia="inter" w:cs="inter" w:ascii="inter" w:hAnsi="inter"/>
          <w:color w:val="000000"/>
          <w:sz w:val="18"/>
        </w:rPr>
        <w:t xml:space="preserve"> </w:t>
      </w:r>
    </w:p>
    <w:bookmarkStart w:id="42" w:name="fn16"/>
    <w:bookmarkEnd w:id="42"/>
    <w:p>
      <w:pPr>
        <w:numPr>
          <w:ilvl w:val="0"/>
          <w:numId w:val="5"/>
        </w:numPr>
        <w:spacing w:line="360" w:after="210" w:lineRule="auto"/>
      </w:pPr>
      <w:hyperlink r:id="rId21">
        <w:r>
          <w:rPr>
            <w:rFonts w:eastAsia="inter" w:cs="inter" w:ascii="inter" w:hAnsi="inter"/>
            <w:color w:val="#000"/>
            <w:sz w:val="18"/>
            <w:u w:val="single"/>
          </w:rPr>
          <w:t xml:space="preserve">https://www.insee.fr/fr/statistiques/fichier/1408112/f1_8304.pdf</w:t>
        </w:r>
      </w:hyperlink>
      <w:r>
        <w:rPr>
          <w:rFonts w:eastAsia="inter" w:cs="inter" w:ascii="inter" w:hAnsi="inter"/>
          <w:color w:val="000000"/>
          <w:sz w:val="18"/>
        </w:rPr>
        <w:t xml:space="preserve"> </w:t>
      </w:r>
    </w:p>
    <w:bookmarkStart w:id="43" w:name="fn17"/>
    <w:bookmarkEnd w:id="43"/>
    <w:p>
      <w:pPr>
        <w:numPr>
          <w:ilvl w:val="0"/>
          <w:numId w:val="5"/>
        </w:numPr>
        <w:spacing w:line="360" w:after="210" w:lineRule="auto"/>
      </w:pPr>
      <w:hyperlink r:id="rId22">
        <w:r>
          <w:rPr>
            <w:rFonts w:eastAsia="inter" w:cs="inter" w:ascii="inter" w:hAnsi="inter"/>
            <w:color w:val="#000"/>
            <w:sz w:val="18"/>
            <w:u w:val="single"/>
          </w:rPr>
          <w:t xml:space="preserve">https://legrandcontinent.eu/fr/2023/12/31/1983-1984-leurope-dans-la-transformation-economique-du-monde/</w:t>
        </w:r>
      </w:hyperlink>
      <w:r>
        <w:rPr>
          <w:rFonts w:eastAsia="inter" w:cs="inter" w:ascii="inter" w:hAnsi="inter"/>
          <w:color w:val="000000"/>
          <w:sz w:val="18"/>
        </w:rPr>
        <w:t xml:space="preserve"> </w:t>
      </w:r>
    </w:p>
    <w:bookmarkStart w:id="44" w:name="fn18"/>
    <w:bookmarkEnd w:id="44"/>
    <w:p>
      <w:pPr>
        <w:numPr>
          <w:ilvl w:val="0"/>
          <w:numId w:val="5"/>
        </w:numPr>
        <w:spacing w:line="360" w:after="210" w:lineRule="auto"/>
      </w:pPr>
      <w:hyperlink r:id="rId23">
        <w:r>
          <w:rPr>
            <w:rFonts w:eastAsia="inter" w:cs="inter" w:ascii="inter" w:hAnsi="inter"/>
            <w:color w:val="#000"/>
            <w:sz w:val="18"/>
            <w:u w:val="single"/>
          </w:rPr>
          <w:t xml:space="preserve">https://www.vie-publique.fr/discours/263539-cm-28-decembre-1977-politique-du-redressement-economique-et-financier</w:t>
        </w:r>
      </w:hyperlink>
      <w:r>
        <w:rPr>
          <w:rFonts w:eastAsia="inter" w:cs="inter" w:ascii="inter" w:hAnsi="inter"/>
          <w:color w:val="000000"/>
          <w:sz w:val="18"/>
        </w:rPr>
        <w:t xml:space="preserve"> </w:t>
      </w:r>
    </w:p>
    <w:bookmarkStart w:id="45" w:name="fn19"/>
    <w:bookmarkEnd w:id="45"/>
    <w:p>
      <w:pPr>
        <w:numPr>
          <w:ilvl w:val="0"/>
          <w:numId w:val="5"/>
        </w:numPr>
        <w:spacing w:line="360" w:after="210" w:lineRule="auto"/>
      </w:pPr>
      <w:hyperlink r:id="rId24">
        <w:r>
          <w:rPr>
            <w:rFonts w:eastAsia="inter" w:cs="inter" w:ascii="inter" w:hAnsi="inter"/>
            <w:color w:val="#000"/>
            <w:sz w:val="18"/>
            <w:u w:val="single"/>
          </w:rPr>
          <w:t xml:space="preserve">https://www.insee.fr/fr/statistiques/1408848?sommaire=1408849</w:t>
        </w:r>
      </w:hyperlink>
      <w:r>
        <w:rPr>
          <w:rFonts w:eastAsia="inter" w:cs="inter" w:ascii="inter" w:hAnsi="inter"/>
          <w:color w:val="000000"/>
          <w:sz w:val="18"/>
        </w:rPr>
        <w:t xml:space="preserve"> </w:t>
      </w:r>
    </w:p>
    <w:bookmarkStart w:id="46" w:name="fn20"/>
    <w:bookmarkEnd w:id="46"/>
    <w:p>
      <w:pPr>
        <w:numPr>
          <w:ilvl w:val="0"/>
          <w:numId w:val="5"/>
        </w:numPr>
        <w:spacing w:line="360" w:after="210" w:lineRule="auto"/>
      </w:pPr>
      <w:hyperlink r:id="rId25">
        <w:r>
          <w:rPr>
            <w:rFonts w:eastAsia="inter" w:cs="inter" w:ascii="inter" w:hAnsi="inter"/>
            <w:color w:val="#000"/>
            <w:sz w:val="18"/>
            <w:u w:val="single"/>
          </w:rPr>
          <w:t xml:space="preserve">https://www.oecd.org/fr/publications/1977/01/oecd-economic-surveys-france-1977_g1g16f65.html</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26f32baee537db4caa45dfa335a9f91483268f.png" TargetMode="Internal"/><Relationship Id="rId6" Type="http://schemas.openxmlformats.org/officeDocument/2006/relationships/hyperlink" Target="https://www.persee.fr/doc/estat_0336-1454_1978_num_101_1_3049" TargetMode="External"/><Relationship Id="rId7" Type="http://schemas.openxmlformats.org/officeDocument/2006/relationships/hyperlink" Target="https://www.persee.fr/doc/estat_0336-1454_1985_num_178_1_4989" TargetMode="External"/><Relationship Id="rId8" Type="http://schemas.openxmlformats.org/officeDocument/2006/relationships/hyperlink" Target="https://www.persee.fr/doc/estat_0336-1454_1983_num_157_1_4772" TargetMode="External"/><Relationship Id="rId9" Type="http://schemas.openxmlformats.org/officeDocument/2006/relationships/hyperlink" Target="https://fr.wikipedia.org/wiki/Chronologie_des_faits_%C3%A9conomiques_et_sociaux_dans_les_ann%C3%A9es_1970" TargetMode="External"/><Relationship Id="rId10" Type="http://schemas.openxmlformats.org/officeDocument/2006/relationships/hyperlink" Target="https://fr.wikipedia.org/wiki/Chronologie_des_faits_%C3%A9conomiques_et_sociaux_dans_les_ann%C3%A9es_1980" TargetMode="External"/><Relationship Id="rId11" Type="http://schemas.openxmlformats.org/officeDocument/2006/relationships/hyperlink" Target="https://www.oecd.org/content/dam/oecd/fr/publications/reports/1982/01/oecd-economic-surveys-france-1982_g1g17031/eco_surveys-fra-1982-fr.pdf" TargetMode="External"/><Relationship Id="rId12" Type="http://schemas.openxmlformats.org/officeDocument/2006/relationships/hyperlink" Target="https://www.persee.fr/doc/ofce_0751-6614_1984_num_8_1_989" TargetMode="External"/><Relationship Id="rId13" Type="http://schemas.openxmlformats.org/officeDocument/2006/relationships/hyperlink" Target="https://www.lemonde.fr/archives/article/1978/01/19/le-bilan-economique-et-social-de-1977_2990311_1819218.html" TargetMode="External"/><Relationship Id="rId14" Type="http://schemas.openxmlformats.org/officeDocument/2006/relationships/hyperlink" Target="https://www.senat.fr/rap/1977-1978/i1977_1978_0088_01.pdf" TargetMode="External"/><Relationship Id="rId15" Type="http://schemas.openxmlformats.org/officeDocument/2006/relationships/hyperlink" Target="https://www.insee.fr/fr/statistiques/1408842" TargetMode="External"/><Relationship Id="rId16" Type="http://schemas.openxmlformats.org/officeDocument/2006/relationships/hyperlink" Target="https://www.oecd.org/content/dam/oecd/fr/publications/reports/1984/01/oecd-economic-surveys-france-1984_g1g17085/eco_surveys-fra-1984-fr.pdf" TargetMode="External"/><Relationship Id="rId17" Type="http://schemas.openxmlformats.org/officeDocument/2006/relationships/hyperlink" Target="https://www.persee.fr/doc/estat_0336-1454_1979_num_108_1_4279" TargetMode="External"/><Relationship Id="rId18" Type="http://schemas.openxmlformats.org/officeDocument/2006/relationships/hyperlink" Target="https://www.oecd.org/content/dam/oecd/fr/publications/reports/1982/01/oecd-economic-surveys-japan-1982_g1g1703d/eco_surveys-jpn-1982-fr.pdf" TargetMode="External"/><Relationship Id="rId19" Type="http://schemas.openxmlformats.org/officeDocument/2006/relationships/hyperlink" Target="https://www.insee.fr/fr/statistiques/fichier/1560483/Point-1984-11.pdf" TargetMode="External"/><Relationship Id="rId20" Type="http://schemas.openxmlformats.org/officeDocument/2006/relationships/hyperlink" Target="https://www.bfmtv.com/economie/economie-social/france/crise-des-annees-1970-quand-la-france-faisait-face-a-une-inflation-galopante_AV-202204020213.html" TargetMode="External"/><Relationship Id="rId21" Type="http://schemas.openxmlformats.org/officeDocument/2006/relationships/hyperlink" Target="https://www.insee.fr/fr/statistiques/fichier/1408112/f1_8304.pdf" TargetMode="External"/><Relationship Id="rId22" Type="http://schemas.openxmlformats.org/officeDocument/2006/relationships/hyperlink" Target="https://legrandcontinent.eu/fr/2023/12/31/1983-1984-leurope-dans-la-transformation-economique-du-monde/" TargetMode="External"/><Relationship Id="rId23" Type="http://schemas.openxmlformats.org/officeDocument/2006/relationships/hyperlink" Target="https://www.vie-publique.fr/discours/263539-cm-28-decembre-1977-politique-du-redressement-economique-et-financier" TargetMode="External"/><Relationship Id="rId24" Type="http://schemas.openxmlformats.org/officeDocument/2006/relationships/hyperlink" Target="https://www.insee.fr/fr/statistiques/1408848?sommaire=1408849" TargetMode="External"/><Relationship Id="rId25" Type="http://schemas.openxmlformats.org/officeDocument/2006/relationships/hyperlink" Target="https://www.oecd.org/fr/publications/1977/01/oecd-economic-surveys-france-1977_g1g16f65.htm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2025-09-15T09:17:01.742Z</dcterms:created>
  <dcterms:modified xsi:type="dcterms:W3CDTF">2025-09-15T09:17:01.742Z</dcterms:modified>
</cp:coreProperties>
</file>